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DF23E" w14:textId="6EC560AB" w:rsidR="00E73601" w:rsidRDefault="00E73601" w:rsidP="00BC597E">
      <w:pPr>
        <w:ind w:left="-142"/>
        <w:rPr>
          <w:rFonts w:ascii="Noto Serif" w:eastAsia="Playfair Display SC" w:hAnsi="Noto Serif" w:cs="Noto Serif"/>
          <w:sz w:val="32"/>
          <w:szCs w:val="32"/>
        </w:rPr>
      </w:pPr>
      <w:r w:rsidRPr="00E73601">
        <w:rPr>
          <w:rFonts w:ascii="Noto Serif" w:eastAsia="Playfair Display SC" w:hAnsi="Noto Serif" w:cs="Noto Serif"/>
          <w:sz w:val="32"/>
          <w:szCs w:val="32"/>
        </w:rPr>
        <w:t>Hedonic Acceptability of Snakehead Fish (</w:t>
      </w:r>
      <w:r w:rsidRPr="000C73B2">
        <w:rPr>
          <w:rFonts w:ascii="Noto Serif" w:eastAsia="Playfair Display SC" w:hAnsi="Noto Serif" w:cs="Noto Serif"/>
          <w:i/>
          <w:iCs/>
          <w:sz w:val="32"/>
          <w:szCs w:val="32"/>
        </w:rPr>
        <w:t>Channa striata</w:t>
      </w:r>
      <w:r w:rsidRPr="00E73601">
        <w:rPr>
          <w:rFonts w:ascii="Noto Serif" w:eastAsia="Playfair Display SC" w:hAnsi="Noto Serif" w:cs="Noto Serif"/>
          <w:sz w:val="32"/>
          <w:szCs w:val="32"/>
        </w:rPr>
        <w:t>) Meatballs Formulated with κ-Carrageenan</w:t>
      </w:r>
    </w:p>
    <w:p w14:paraId="7E5B1454" w14:textId="77777777" w:rsidR="00301425" w:rsidRPr="00624D3D" w:rsidRDefault="00421880" w:rsidP="00624D3D">
      <w:pPr>
        <w:rPr>
          <w:rFonts w:ascii="Noto Sans" w:eastAsia="Playfair Display SC" w:hAnsi="Noto Sans" w:cs="Noto Sans"/>
          <w:sz w:val="10"/>
          <w:szCs w:val="10"/>
          <w:lang w:val="en-US"/>
        </w:rPr>
      </w:pPr>
      <w:r w:rsidRPr="00624D3D">
        <w:rPr>
          <w:rFonts w:eastAsia="Playfair Display SC" w:cs="Playfair Display SC"/>
          <w:sz w:val="10"/>
          <w:szCs w:val="10"/>
        </w:rPr>
        <w:t xml:space="preserve">  </w:t>
      </w:r>
    </w:p>
    <w:tbl>
      <w:tblPr>
        <w:tblStyle w:val="TableGrid"/>
        <w:tblW w:w="5347" w:type="pct"/>
        <w:tblInd w:w="-142" w:type="dxa"/>
        <w:tblCellMar>
          <w:left w:w="108" w:type="dxa"/>
          <w:right w:w="53" w:type="dxa"/>
        </w:tblCellMar>
        <w:tblLook w:val="04A0" w:firstRow="1" w:lastRow="0" w:firstColumn="1" w:lastColumn="0" w:noHBand="0" w:noVBand="1"/>
      </w:tblPr>
      <w:tblGrid>
        <w:gridCol w:w="6460"/>
        <w:gridCol w:w="3847"/>
      </w:tblGrid>
      <w:tr w:rsidR="00301425" w14:paraId="356F0EBF" w14:textId="77777777" w:rsidTr="00A474D4">
        <w:trPr>
          <w:trHeight w:val="3834"/>
        </w:trPr>
        <w:tc>
          <w:tcPr>
            <w:tcW w:w="3134" w:type="pct"/>
            <w:tcBorders>
              <w:top w:val="nil"/>
              <w:left w:val="nil"/>
              <w:bottom w:val="nil"/>
              <w:right w:val="nil"/>
            </w:tcBorders>
            <w:shd w:val="clear" w:color="auto" w:fill="D4EAF3"/>
          </w:tcPr>
          <w:p w14:paraId="0727CFB5" w14:textId="77777777" w:rsidR="00301425" w:rsidRPr="00B7131B" w:rsidRDefault="00000000">
            <w:pPr>
              <w:spacing w:line="259" w:lineRule="auto"/>
              <w:rPr>
                <w:sz w:val="28"/>
                <w:szCs w:val="28"/>
              </w:rPr>
            </w:pPr>
            <w:r w:rsidRPr="00B7131B">
              <w:rPr>
                <w:rFonts w:ascii="Playfair Display SC" w:eastAsia="Playfair Display SC" w:hAnsi="Playfair Display SC" w:cs="Playfair Display SC"/>
                <w:sz w:val="28"/>
                <w:szCs w:val="28"/>
              </w:rPr>
              <w:t xml:space="preserve">Abstract  </w:t>
            </w:r>
          </w:p>
          <w:p w14:paraId="7CD6728D" w14:textId="7A1DDF54" w:rsidR="005F7CCE" w:rsidRPr="0049573B" w:rsidRDefault="000C73B2" w:rsidP="00AA797D">
            <w:pPr>
              <w:ind w:right="51"/>
              <w:jc w:val="both"/>
              <w:rPr>
                <w:rFonts w:ascii="Noto Serif" w:hAnsi="Noto Serif" w:cs="Noto Serif"/>
                <w:sz w:val="20"/>
                <w:szCs w:val="20"/>
              </w:rPr>
            </w:pPr>
            <w:r w:rsidRPr="000C73B2">
              <w:rPr>
                <w:rFonts w:ascii="Noto Serif" w:hAnsi="Noto Serif" w:cs="Noto Serif"/>
                <w:sz w:val="20"/>
                <w:szCs w:val="20"/>
              </w:rPr>
              <w:t>Standardized formulation is important in developing snakehead fish (</w:t>
            </w:r>
            <w:r w:rsidRPr="000C73B2">
              <w:rPr>
                <w:rFonts w:ascii="Noto Serif" w:hAnsi="Noto Serif" w:cs="Noto Serif"/>
                <w:i/>
                <w:iCs/>
                <w:sz w:val="20"/>
                <w:szCs w:val="20"/>
              </w:rPr>
              <w:t>Channa striata</w:t>
            </w:r>
            <w:r w:rsidRPr="000C73B2">
              <w:rPr>
                <w:rFonts w:ascii="Noto Serif" w:hAnsi="Noto Serif" w:cs="Noto Serif"/>
                <w:sz w:val="20"/>
                <w:szCs w:val="20"/>
              </w:rPr>
              <w:t>) meatballs because the acceptability of this fish-based product depends strongly on how the finished product is perceived during eating.</w:t>
            </w:r>
            <w:r w:rsidR="005F7CCE" w:rsidRPr="005F7CCE">
              <w:rPr>
                <w:rFonts w:ascii="Noto Serif" w:hAnsi="Noto Serif" w:cs="Noto Serif"/>
                <w:sz w:val="20"/>
                <w:szCs w:val="20"/>
              </w:rPr>
              <w:t xml:space="preserve"> This study evaluated hedonic responses to snakehead fish meatballs formulated with different levels of κ-carrageenan under standardized preparation and sensory presentation conditions. Four formulations were prepared on a fixed 300 g clean-fish-flesh basis: F0 without κ-carrageenan, F1 with 1%, F2 with 3%, and F3 with 5% κ-carrageenan. Thirty untrained panelists evaluated color, aroma, texture, taste, and overall liking using a 9-point hedonic scale. Because all panelists assessed all formulations, data were analyzed using the Friedman test followed by Wilcoxon signed-rank tests with Bonferroni correction. Significant differences among formulations were found for all attributes (</w:t>
            </w:r>
            <w:r w:rsidR="005F7CCE" w:rsidRPr="00A80CB2">
              <w:rPr>
                <w:rFonts w:ascii="Noto Serif" w:hAnsi="Noto Serif" w:cs="Noto Serif"/>
                <w:i/>
                <w:iCs/>
                <w:sz w:val="20"/>
                <w:szCs w:val="20"/>
              </w:rPr>
              <w:t>p &lt; .001</w:t>
            </w:r>
            <w:r w:rsidR="005F7CCE" w:rsidRPr="005F7CCE">
              <w:rPr>
                <w:rFonts w:ascii="Noto Serif" w:hAnsi="Noto Serif" w:cs="Noto Serif"/>
                <w:sz w:val="20"/>
                <w:szCs w:val="20"/>
              </w:rPr>
              <w:t>). Texture showed the strongest differentiation among formulations (Kendall’s W = .772), followed by overall liking (W = .638), taste (W = .569), color (W = .493), and aroma (W = .266). The 5% κ-carrageenan formulation showed the most consistent within-study acceptability profile, particularly for texture, taste, and overall liking. These findings should be interpreted as evidence of hedonic acceptability under the present standardized preparation conditions, not as descriptive sensory profiling or instrumental product-quality optimization.</w:t>
            </w:r>
          </w:p>
          <w:p w14:paraId="5572516A" w14:textId="77777777" w:rsidR="00AC35BC" w:rsidRDefault="00AC35BC" w:rsidP="00BC518B">
            <w:pPr>
              <w:ind w:right="51"/>
              <w:rPr>
                <w:sz w:val="20"/>
                <w:szCs w:val="20"/>
              </w:rPr>
            </w:pPr>
          </w:p>
          <w:p w14:paraId="25823BAD" w14:textId="561CE2E3" w:rsidR="004807AF" w:rsidRPr="00AA797D" w:rsidRDefault="00AC35BC" w:rsidP="004807AF">
            <w:pPr>
              <w:ind w:right="51"/>
              <w:rPr>
                <w:rFonts w:ascii="Noto Serif" w:hAnsi="Noto Serif" w:cs="Noto Serif"/>
                <w:i/>
                <w:sz w:val="20"/>
                <w:szCs w:val="20"/>
              </w:rPr>
            </w:pPr>
            <w:r w:rsidRPr="00AA797D">
              <w:rPr>
                <w:rFonts w:ascii="Noto Serif" w:hAnsi="Noto Serif" w:cs="Noto Serif"/>
                <w:b/>
                <w:sz w:val="20"/>
                <w:szCs w:val="20"/>
              </w:rPr>
              <w:t>Keywords</w:t>
            </w:r>
            <w:r w:rsidR="0097562D" w:rsidRPr="00AA797D">
              <w:rPr>
                <w:rFonts w:ascii="Noto Serif" w:hAnsi="Noto Serif" w:cs="Noto Serif"/>
                <w:b/>
                <w:sz w:val="20"/>
                <w:szCs w:val="20"/>
              </w:rPr>
              <w:t>:</w:t>
            </w:r>
            <w:r w:rsidRPr="00AA797D">
              <w:rPr>
                <w:rFonts w:ascii="Noto Serif" w:hAnsi="Noto Serif" w:cs="Noto Serif"/>
                <w:b/>
                <w:sz w:val="20"/>
                <w:szCs w:val="20"/>
              </w:rPr>
              <w:t xml:space="preserve"> </w:t>
            </w:r>
            <w:r w:rsidR="004807AF" w:rsidRPr="004807AF">
              <w:rPr>
                <w:rFonts w:ascii="Noto Serif" w:hAnsi="Noto Serif" w:cs="Noto Serif"/>
                <w:i/>
                <w:sz w:val="20"/>
                <w:szCs w:val="20"/>
              </w:rPr>
              <w:t>fish meatballs</w:t>
            </w:r>
            <w:r w:rsidR="005F7CCE">
              <w:rPr>
                <w:i/>
                <w:sz w:val="20"/>
                <w:szCs w:val="20"/>
              </w:rPr>
              <w:t xml:space="preserve">; </w:t>
            </w:r>
            <w:r w:rsidR="005F7CCE" w:rsidRPr="005F7CCE">
              <w:rPr>
                <w:rFonts w:ascii="Noto Serif" w:hAnsi="Noto Serif" w:cs="Noto Serif"/>
                <w:i/>
                <w:sz w:val="20"/>
                <w:szCs w:val="20"/>
              </w:rPr>
              <w:t>hedonic acceptability</w:t>
            </w:r>
            <w:r w:rsidR="004807AF" w:rsidRPr="004807AF">
              <w:rPr>
                <w:rFonts w:ascii="Noto Serif" w:hAnsi="Noto Serif" w:cs="Noto Serif"/>
                <w:i/>
                <w:sz w:val="20"/>
                <w:szCs w:val="20"/>
              </w:rPr>
              <w:t>; snakehead fish</w:t>
            </w:r>
          </w:p>
        </w:tc>
        <w:tc>
          <w:tcPr>
            <w:tcW w:w="1866" w:type="pct"/>
            <w:tcBorders>
              <w:top w:val="nil"/>
              <w:left w:val="nil"/>
              <w:bottom w:val="nil"/>
              <w:right w:val="nil"/>
            </w:tcBorders>
          </w:tcPr>
          <w:p w14:paraId="6A133310" w14:textId="0972695C" w:rsidR="00721CF0" w:rsidRDefault="00721CF0" w:rsidP="00A474D4">
            <w:pPr>
              <w:spacing w:after="126"/>
              <w:ind w:right="-192"/>
              <w:rPr>
                <w:rFonts w:ascii="Noto Serif" w:hAnsi="Noto Serif" w:cs="Noto Serif"/>
                <w:sz w:val="22"/>
                <w:szCs w:val="22"/>
                <w:lang w:val="id-ID"/>
              </w:rPr>
            </w:pPr>
            <w:r w:rsidRPr="00721CF0">
              <w:rPr>
                <w:rFonts w:ascii="Noto Serif" w:hAnsi="Noto Serif" w:cs="Noto Serif"/>
                <w:sz w:val="22"/>
                <w:szCs w:val="22"/>
                <w:lang w:val="id-ID"/>
              </w:rPr>
              <w:t>Mirza Hairat</w:t>
            </w:r>
          </w:p>
          <w:p w14:paraId="551A8D82" w14:textId="77777777" w:rsidR="00301425" w:rsidRPr="00A474D4" w:rsidRDefault="007A15E6" w:rsidP="00A474D4">
            <w:pPr>
              <w:spacing w:after="124"/>
              <w:ind w:right="-192"/>
              <w:rPr>
                <w:rFonts w:ascii="Noto Serif" w:hAnsi="Noto Serif" w:cs="Noto Serif"/>
                <w:iCs/>
                <w:sz w:val="16"/>
                <w:szCs w:val="16"/>
              </w:rPr>
            </w:pPr>
            <w:r w:rsidRPr="00A474D4">
              <w:rPr>
                <w:rFonts w:ascii="Noto Serif" w:hAnsi="Noto Serif" w:cs="Noto Serif"/>
                <w:iCs/>
                <w:sz w:val="16"/>
                <w:szCs w:val="16"/>
              </w:rPr>
              <w:t>Culinary Art Program</w:t>
            </w:r>
          </w:p>
          <w:p w14:paraId="63469DDC" w14:textId="29FD1234" w:rsidR="00301425" w:rsidRPr="00A474D4" w:rsidRDefault="007A15E6" w:rsidP="00A474D4">
            <w:pPr>
              <w:spacing w:after="124"/>
              <w:ind w:right="-192"/>
              <w:rPr>
                <w:rFonts w:ascii="Noto Serif" w:hAnsi="Noto Serif" w:cs="Noto Serif"/>
                <w:sz w:val="16"/>
                <w:szCs w:val="16"/>
              </w:rPr>
            </w:pPr>
            <w:r w:rsidRPr="00A474D4">
              <w:rPr>
                <w:rFonts w:ascii="Noto Serif" w:hAnsi="Noto Serif" w:cs="Noto Serif"/>
                <w:sz w:val="16"/>
                <w:szCs w:val="16"/>
              </w:rPr>
              <w:t>Politeknik Pariwisata Makassar</w:t>
            </w:r>
          </w:p>
          <w:p w14:paraId="2C397620" w14:textId="77777777" w:rsidR="00014861" w:rsidRPr="009B1ADD" w:rsidRDefault="00014861" w:rsidP="00A474D4">
            <w:pPr>
              <w:spacing w:after="124"/>
              <w:ind w:right="-192"/>
              <w:rPr>
                <w:rFonts w:ascii="Noto Serif" w:hAnsi="Noto Serif" w:cs="Noto Serif"/>
                <w:sz w:val="22"/>
                <w:szCs w:val="22"/>
              </w:rPr>
            </w:pPr>
          </w:p>
          <w:p w14:paraId="3AB01E49" w14:textId="29407C08" w:rsidR="00A21F7F" w:rsidRDefault="00A21F7F" w:rsidP="00A474D4">
            <w:pPr>
              <w:spacing w:after="126"/>
              <w:ind w:right="-192"/>
              <w:rPr>
                <w:rFonts w:ascii="Noto Serif" w:hAnsi="Noto Serif" w:cs="Noto Serif"/>
                <w:sz w:val="22"/>
                <w:szCs w:val="22"/>
              </w:rPr>
            </w:pPr>
            <w:r w:rsidRPr="00A21F7F">
              <w:rPr>
                <w:rFonts w:ascii="Noto Serif" w:hAnsi="Noto Serif" w:cs="Noto Serif"/>
                <w:sz w:val="22"/>
                <w:szCs w:val="22"/>
              </w:rPr>
              <w:t>Chasyim Hasani</w:t>
            </w:r>
          </w:p>
          <w:p w14:paraId="06A0FB6D" w14:textId="46A3478A" w:rsidR="00A21F7F" w:rsidRDefault="00A21F7F" w:rsidP="00A474D4">
            <w:pPr>
              <w:spacing w:after="124"/>
              <w:ind w:right="-192"/>
              <w:rPr>
                <w:rFonts w:ascii="Noto Serif" w:hAnsi="Noto Serif" w:cs="Noto Serif"/>
                <w:iCs/>
                <w:sz w:val="16"/>
                <w:szCs w:val="16"/>
              </w:rPr>
            </w:pPr>
            <w:r w:rsidRPr="00A21F7F">
              <w:rPr>
                <w:rFonts w:ascii="Noto Serif" w:hAnsi="Noto Serif" w:cs="Noto Serif"/>
                <w:iCs/>
                <w:sz w:val="16"/>
                <w:szCs w:val="16"/>
              </w:rPr>
              <w:t>Department of Fisheries</w:t>
            </w:r>
          </w:p>
          <w:p w14:paraId="6AE56DAE" w14:textId="7FB211D3" w:rsidR="00A21F7F" w:rsidRDefault="00A21F7F" w:rsidP="00A474D4">
            <w:pPr>
              <w:spacing w:after="124"/>
              <w:ind w:right="-192"/>
              <w:rPr>
                <w:rFonts w:ascii="Noto Serif" w:hAnsi="Noto Serif" w:cs="Noto Serif"/>
                <w:iCs/>
                <w:sz w:val="16"/>
                <w:szCs w:val="16"/>
              </w:rPr>
            </w:pPr>
            <w:r w:rsidRPr="00A21F7F">
              <w:rPr>
                <w:rFonts w:ascii="Noto Serif" w:hAnsi="Noto Serif" w:cs="Noto Serif"/>
                <w:iCs/>
                <w:sz w:val="16"/>
                <w:szCs w:val="16"/>
              </w:rPr>
              <w:t>Universitas Hasanuddin Makassar</w:t>
            </w:r>
          </w:p>
          <w:p w14:paraId="462DE845" w14:textId="77777777" w:rsidR="00AC35BC" w:rsidRDefault="00AC35BC" w:rsidP="00A474D4">
            <w:pPr>
              <w:spacing w:after="124" w:line="259" w:lineRule="auto"/>
              <w:ind w:right="-192"/>
            </w:pPr>
          </w:p>
          <w:p w14:paraId="79B3537A" w14:textId="26A4BDB9" w:rsidR="00721CF0" w:rsidRDefault="00721CF0" w:rsidP="00A474D4">
            <w:pPr>
              <w:spacing w:after="126"/>
              <w:ind w:right="-192"/>
              <w:rPr>
                <w:rFonts w:ascii="Noto Serif" w:hAnsi="Noto Serif" w:cs="Noto Serif"/>
                <w:sz w:val="22"/>
                <w:szCs w:val="22"/>
              </w:rPr>
            </w:pPr>
            <w:r w:rsidRPr="00721CF0">
              <w:rPr>
                <w:rFonts w:ascii="Noto Serif" w:hAnsi="Noto Serif" w:cs="Noto Serif"/>
                <w:sz w:val="22"/>
                <w:szCs w:val="22"/>
              </w:rPr>
              <w:t>Jordhy L</w:t>
            </w:r>
            <w:r w:rsidR="00A80CB2">
              <w:rPr>
                <w:rFonts w:ascii="Noto Serif" w:hAnsi="Noto Serif" w:cs="Noto Serif"/>
                <w:sz w:val="22"/>
                <w:szCs w:val="22"/>
              </w:rPr>
              <w:t>.</w:t>
            </w:r>
            <w:r w:rsidRPr="00721CF0">
              <w:rPr>
                <w:rFonts w:ascii="Noto Serif" w:hAnsi="Noto Serif" w:cs="Noto Serif"/>
                <w:sz w:val="22"/>
                <w:szCs w:val="22"/>
              </w:rPr>
              <w:t xml:space="preserve"> </w:t>
            </w:r>
            <w:r w:rsidR="00606E86">
              <w:rPr>
                <w:rFonts w:ascii="Noto Serif" w:hAnsi="Noto Serif" w:cs="Noto Serif"/>
                <w:sz w:val="22"/>
                <w:szCs w:val="22"/>
              </w:rPr>
              <w:t>H</w:t>
            </w:r>
            <w:r w:rsidRPr="00721CF0">
              <w:rPr>
                <w:rFonts w:ascii="Noto Serif" w:hAnsi="Noto Serif" w:cs="Noto Serif"/>
                <w:sz w:val="22"/>
                <w:szCs w:val="22"/>
              </w:rPr>
              <w:t>atimura</w:t>
            </w:r>
          </w:p>
          <w:p w14:paraId="1A90FD2A" w14:textId="77777777" w:rsidR="00721CF0" w:rsidRDefault="00721CF0" w:rsidP="00A474D4">
            <w:pPr>
              <w:spacing w:after="124"/>
              <w:ind w:right="-192"/>
              <w:rPr>
                <w:rFonts w:ascii="Noto Serif" w:hAnsi="Noto Serif" w:cs="Noto Serif"/>
                <w:iCs/>
                <w:sz w:val="16"/>
                <w:szCs w:val="16"/>
              </w:rPr>
            </w:pPr>
            <w:r w:rsidRPr="00721CF0">
              <w:rPr>
                <w:rFonts w:ascii="Noto Serif" w:hAnsi="Noto Serif" w:cs="Noto Serif"/>
                <w:iCs/>
                <w:sz w:val="16"/>
                <w:szCs w:val="16"/>
              </w:rPr>
              <w:t>Culinary Art Program</w:t>
            </w:r>
          </w:p>
          <w:p w14:paraId="4372FCE1" w14:textId="27E474AC" w:rsidR="00014861" w:rsidRDefault="00721CF0" w:rsidP="00A474D4">
            <w:pPr>
              <w:spacing w:after="124"/>
              <w:ind w:right="-192"/>
              <w:rPr>
                <w:rFonts w:ascii="Noto Serif" w:hAnsi="Noto Serif" w:cs="Noto Serif"/>
                <w:sz w:val="16"/>
                <w:szCs w:val="16"/>
              </w:rPr>
            </w:pPr>
            <w:r w:rsidRPr="00721CF0">
              <w:rPr>
                <w:rFonts w:ascii="Noto Serif" w:hAnsi="Noto Serif" w:cs="Noto Serif"/>
                <w:sz w:val="16"/>
                <w:szCs w:val="16"/>
              </w:rPr>
              <w:t>Politeknik Pariwisata Makassar</w:t>
            </w:r>
          </w:p>
          <w:p w14:paraId="1144F9A6" w14:textId="77777777" w:rsidR="00721CF0" w:rsidRDefault="00721CF0" w:rsidP="00A474D4">
            <w:pPr>
              <w:spacing w:after="124"/>
              <w:ind w:right="-192"/>
              <w:rPr>
                <w:rFonts w:ascii="Noto Serif" w:hAnsi="Noto Serif" w:cs="Noto Serif"/>
                <w:sz w:val="22"/>
                <w:szCs w:val="22"/>
              </w:rPr>
            </w:pPr>
          </w:p>
          <w:p w14:paraId="445B9CB4" w14:textId="666CBE4C" w:rsidR="00721CF0" w:rsidRDefault="00721CF0" w:rsidP="00A474D4">
            <w:pPr>
              <w:spacing w:after="124"/>
              <w:ind w:right="-192"/>
              <w:rPr>
                <w:rFonts w:ascii="Noto Serif" w:hAnsi="Noto Serif" w:cs="Noto Serif"/>
                <w:sz w:val="22"/>
                <w:szCs w:val="22"/>
              </w:rPr>
            </w:pPr>
            <w:r w:rsidRPr="00721CF0">
              <w:rPr>
                <w:rFonts w:ascii="Noto Serif" w:hAnsi="Noto Serif" w:cs="Noto Serif"/>
                <w:sz w:val="22"/>
                <w:szCs w:val="22"/>
              </w:rPr>
              <w:t>Jacqualine Fidelia Angdris</w:t>
            </w:r>
          </w:p>
          <w:p w14:paraId="3EFDC46C" w14:textId="0BB8B24D" w:rsidR="00014861" w:rsidRPr="00A474D4" w:rsidRDefault="00721CF0" w:rsidP="00A474D4">
            <w:pPr>
              <w:spacing w:after="124"/>
              <w:ind w:right="-192"/>
              <w:rPr>
                <w:rFonts w:ascii="Noto Serif" w:hAnsi="Noto Serif" w:cs="Noto Serif"/>
                <w:iCs/>
                <w:sz w:val="16"/>
                <w:szCs w:val="16"/>
              </w:rPr>
            </w:pPr>
            <w:r>
              <w:rPr>
                <w:rFonts w:ascii="Noto Serif" w:hAnsi="Noto Serif" w:cs="Noto Serif"/>
                <w:iCs/>
                <w:sz w:val="16"/>
                <w:szCs w:val="16"/>
              </w:rPr>
              <w:t>Culinary Business Management</w:t>
            </w:r>
          </w:p>
          <w:p w14:paraId="7812E77E" w14:textId="561C3284" w:rsidR="00014861" w:rsidRPr="009B1ADD" w:rsidRDefault="00721CF0" w:rsidP="00014861">
            <w:pPr>
              <w:spacing w:after="124"/>
              <w:rPr>
                <w:rFonts w:ascii="Noto Serif" w:hAnsi="Noto Serif" w:cs="Noto Serif"/>
                <w:sz w:val="22"/>
                <w:szCs w:val="22"/>
              </w:rPr>
            </w:pPr>
            <w:r>
              <w:rPr>
                <w:rFonts w:ascii="Noto Serif" w:hAnsi="Noto Serif" w:cs="Noto Serif"/>
                <w:sz w:val="16"/>
                <w:szCs w:val="16"/>
              </w:rPr>
              <w:t>Ciputra School of Business</w:t>
            </w:r>
          </w:p>
          <w:p w14:paraId="196AE8BB" w14:textId="77777777" w:rsidR="00014861" w:rsidRDefault="00014861">
            <w:pPr>
              <w:spacing w:line="259" w:lineRule="auto"/>
            </w:pPr>
          </w:p>
        </w:tc>
      </w:tr>
    </w:tbl>
    <w:p w14:paraId="7B0D0EBE" w14:textId="71BA495C" w:rsidR="00301425" w:rsidRPr="00915295" w:rsidRDefault="0049573B" w:rsidP="00721CF0">
      <w:pPr>
        <w:spacing w:after="342" w:line="259" w:lineRule="auto"/>
        <w:ind w:left="5670" w:right="-852"/>
        <w:rPr>
          <w:sz w:val="20"/>
          <w:szCs w:val="20"/>
        </w:rPr>
      </w:pPr>
      <w:r>
        <w:rPr>
          <w:noProof/>
        </w:rPr>
        <w:drawing>
          <wp:anchor distT="0" distB="0" distL="114300" distR="114300" simplePos="0" relativeHeight="251658240" behindDoc="0" locked="0" layoutInCell="1" allowOverlap="0" wp14:anchorId="24E4DCB9" wp14:editId="0CB37763">
            <wp:simplePos x="0" y="0"/>
            <wp:positionH relativeFrom="column">
              <wp:posOffset>1905</wp:posOffset>
            </wp:positionH>
            <wp:positionV relativeFrom="paragraph">
              <wp:posOffset>354330</wp:posOffset>
            </wp:positionV>
            <wp:extent cx="2569210" cy="594360"/>
            <wp:effectExtent l="0" t="0" r="0" b="0"/>
            <wp:wrapSquare wrapText="bothSides"/>
            <wp:docPr id="471" name="Picture 471"/>
            <wp:cNvGraphicFramePr/>
            <a:graphic xmlns:a="http://schemas.openxmlformats.org/drawingml/2006/main">
              <a:graphicData uri="http://schemas.openxmlformats.org/drawingml/2006/picture">
                <pic:pic xmlns:pic="http://schemas.openxmlformats.org/drawingml/2006/picture">
                  <pic:nvPicPr>
                    <pic:cNvPr id="471" name="Picture 471"/>
                    <pic:cNvPicPr/>
                  </pic:nvPicPr>
                  <pic:blipFill>
                    <a:blip r:embed="rId8"/>
                    <a:stretch>
                      <a:fillRect/>
                    </a:stretch>
                  </pic:blipFill>
                  <pic:spPr>
                    <a:xfrm>
                      <a:off x="0" y="0"/>
                      <a:ext cx="2569210" cy="594360"/>
                    </a:xfrm>
                    <a:prstGeom prst="rect">
                      <a:avLst/>
                    </a:prstGeom>
                  </pic:spPr>
                </pic:pic>
              </a:graphicData>
            </a:graphic>
            <wp14:sizeRelH relativeFrom="margin">
              <wp14:pctWidth>0</wp14:pctWidth>
            </wp14:sizeRelH>
          </wp:anchor>
        </w:drawing>
      </w:r>
      <w:r w:rsidR="00AC35BC" w:rsidRPr="009B1ADD">
        <w:rPr>
          <w:rFonts w:ascii="Noto Serif" w:hAnsi="Noto Serif" w:cs="Noto Serif"/>
          <w:b/>
          <w:sz w:val="20"/>
          <w:szCs w:val="20"/>
        </w:rPr>
        <w:t>Email:</w:t>
      </w:r>
      <w:r w:rsidR="001E438D">
        <w:rPr>
          <w:b/>
          <w:sz w:val="20"/>
          <w:szCs w:val="20"/>
        </w:rPr>
        <w:t xml:space="preserve"> </w:t>
      </w:r>
      <w:hyperlink r:id="rId9" w:history="1">
        <w:r w:rsidR="00721CF0" w:rsidRPr="0026338A">
          <w:rPr>
            <w:rStyle w:val="Hyperlink"/>
          </w:rPr>
          <w:t>mirzahairat@poltekparmakassar.ac.id</w:t>
        </w:r>
      </w:hyperlink>
      <w:r w:rsidR="00721CF0">
        <w:t xml:space="preserve"> </w:t>
      </w:r>
    </w:p>
    <w:p w14:paraId="3EFB7F9B" w14:textId="77777777" w:rsidR="00301425" w:rsidRDefault="00632A39" w:rsidP="00611E56">
      <w:pPr>
        <w:spacing w:line="259" w:lineRule="auto"/>
        <w:ind w:left="151"/>
      </w:pPr>
      <w:r>
        <w:rPr>
          <w:rFonts w:ascii="Playfair Display SC" w:eastAsia="Playfair Display SC" w:hAnsi="Playfair Display SC" w:cs="Playfair Display SC"/>
          <w:sz w:val="42"/>
        </w:rPr>
        <w:t xml:space="preserve"> Introduction  </w:t>
      </w:r>
    </w:p>
    <w:tbl>
      <w:tblPr>
        <w:tblStyle w:val="TableGrid0"/>
        <w:tblpPr w:leftFromText="180" w:rightFromText="180" w:vertAnchor="text" w:horzAnchor="margin" w:tblpY="256"/>
        <w:tblW w:w="4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361"/>
      </w:tblGrid>
      <w:tr w:rsidR="00FC2AF8" w:rsidRPr="0049573B" w14:paraId="240C7EB4" w14:textId="77777777" w:rsidTr="00D44737">
        <w:trPr>
          <w:trHeight w:val="1982"/>
        </w:trPr>
        <w:tc>
          <w:tcPr>
            <w:tcW w:w="1838" w:type="dxa"/>
          </w:tcPr>
          <w:p w14:paraId="084C7AAF" w14:textId="77777777"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Volume</w:t>
            </w:r>
          </w:p>
          <w:p w14:paraId="790B3DB3" w14:textId="77777777"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 xml:space="preserve">Number  </w:t>
            </w:r>
          </w:p>
          <w:p w14:paraId="37F5350D" w14:textId="538BBFD3" w:rsidR="00FC2AF8" w:rsidRPr="00B84563" w:rsidRDefault="00FC2AF8" w:rsidP="00FC2AF8">
            <w:pPr>
              <w:tabs>
                <w:tab w:val="center" w:pos="720"/>
              </w:tabs>
              <w:rPr>
                <w:rFonts w:ascii="Noto Serif" w:hAnsi="Noto Serif" w:cs="Noto Serif"/>
                <w:sz w:val="16"/>
                <w:szCs w:val="16"/>
              </w:rPr>
            </w:pPr>
            <w:r w:rsidRPr="00B84563">
              <w:rPr>
                <w:rFonts w:ascii="Noto Serif" w:hAnsi="Noto Serif" w:cs="Noto Serif"/>
                <w:sz w:val="16"/>
                <w:szCs w:val="16"/>
              </w:rPr>
              <w:t xml:space="preserve">Year </w:t>
            </w:r>
            <w:r w:rsidRPr="00B84563">
              <w:rPr>
                <w:rFonts w:ascii="Noto Serif" w:hAnsi="Noto Serif" w:cs="Noto Serif"/>
                <w:sz w:val="16"/>
                <w:szCs w:val="16"/>
              </w:rPr>
              <w:tab/>
              <w:t xml:space="preserve"> </w:t>
            </w:r>
          </w:p>
          <w:p w14:paraId="5500FB34" w14:textId="77777777"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Received</w:t>
            </w:r>
          </w:p>
          <w:p w14:paraId="21B1DEAC" w14:textId="77777777"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Revised</w:t>
            </w:r>
          </w:p>
          <w:p w14:paraId="3FB82BB9" w14:textId="77777777"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Accepted</w:t>
            </w:r>
          </w:p>
          <w:p w14:paraId="17723DBD" w14:textId="77777777"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Published</w:t>
            </w:r>
          </w:p>
        </w:tc>
        <w:tc>
          <w:tcPr>
            <w:tcW w:w="2361" w:type="dxa"/>
          </w:tcPr>
          <w:p w14:paraId="14B733DC" w14:textId="63826F83"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 xml:space="preserve">: </w:t>
            </w:r>
            <w:r w:rsidR="00B84563" w:rsidRPr="00B84563">
              <w:rPr>
                <w:rFonts w:ascii="Noto Serif" w:hAnsi="Noto Serif" w:cs="Noto Serif"/>
                <w:sz w:val="16"/>
                <w:szCs w:val="16"/>
              </w:rPr>
              <w:t>2</w:t>
            </w:r>
          </w:p>
          <w:p w14:paraId="534D3B3D" w14:textId="10171F9B"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 xml:space="preserve">: </w:t>
            </w:r>
            <w:r w:rsidR="00B84563" w:rsidRPr="00B84563">
              <w:rPr>
                <w:rFonts w:ascii="Noto Serif" w:hAnsi="Noto Serif" w:cs="Noto Serif"/>
                <w:sz w:val="16"/>
                <w:szCs w:val="16"/>
              </w:rPr>
              <w:t>1</w:t>
            </w:r>
            <w:r w:rsidRPr="00B84563">
              <w:rPr>
                <w:rFonts w:ascii="Noto Serif" w:hAnsi="Noto Serif" w:cs="Noto Serif"/>
                <w:sz w:val="16"/>
                <w:szCs w:val="16"/>
              </w:rPr>
              <w:t xml:space="preserve">  </w:t>
            </w:r>
          </w:p>
          <w:p w14:paraId="28353C0F" w14:textId="3272DFBD"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 xml:space="preserve">: </w:t>
            </w:r>
            <w:r w:rsidR="00B84563" w:rsidRPr="00B84563">
              <w:rPr>
                <w:rFonts w:ascii="Noto Serif" w:hAnsi="Noto Serif" w:cs="Noto Serif"/>
                <w:sz w:val="16"/>
                <w:szCs w:val="16"/>
              </w:rPr>
              <w:t>2026</w:t>
            </w:r>
            <w:r w:rsidRPr="00B84563">
              <w:rPr>
                <w:rFonts w:ascii="Noto Serif" w:hAnsi="Noto Serif" w:cs="Noto Serif"/>
                <w:sz w:val="16"/>
                <w:szCs w:val="16"/>
              </w:rPr>
              <w:t xml:space="preserve"> </w:t>
            </w:r>
          </w:p>
          <w:p w14:paraId="1D4DDF85" w14:textId="6DD09220"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 xml:space="preserve">: </w:t>
            </w:r>
            <w:r w:rsidR="00B84563" w:rsidRPr="00B84563">
              <w:rPr>
                <w:rFonts w:ascii="Noto Serif" w:hAnsi="Noto Serif" w:cs="Noto Serif"/>
                <w:sz w:val="16"/>
                <w:szCs w:val="16"/>
              </w:rPr>
              <w:t>April 13, 2026</w:t>
            </w:r>
            <w:r w:rsidRPr="00B84563">
              <w:rPr>
                <w:rFonts w:ascii="Noto Serif" w:hAnsi="Noto Serif" w:cs="Noto Serif"/>
                <w:sz w:val="16"/>
                <w:szCs w:val="16"/>
              </w:rPr>
              <w:t xml:space="preserve">  </w:t>
            </w:r>
            <w:r w:rsidR="00B84563">
              <w:rPr>
                <w:rFonts w:ascii="Noto Serif" w:hAnsi="Noto Serif" w:cs="Noto Serif"/>
                <w:sz w:val="16"/>
                <w:szCs w:val="16"/>
              </w:rPr>
              <w:t xml:space="preserve"> </w:t>
            </w:r>
          </w:p>
          <w:p w14:paraId="4F84C383" w14:textId="31C37CE0" w:rsidR="00FC2AF8" w:rsidRPr="00B84563" w:rsidRDefault="00FC2AF8" w:rsidP="0049573B">
            <w:pPr>
              <w:rPr>
                <w:rFonts w:ascii="Noto Serif" w:hAnsi="Noto Serif" w:cs="Noto Serif"/>
                <w:sz w:val="16"/>
                <w:szCs w:val="16"/>
              </w:rPr>
            </w:pPr>
            <w:r w:rsidRPr="00B84563">
              <w:rPr>
                <w:rFonts w:ascii="Noto Serif" w:hAnsi="Noto Serif" w:cs="Noto Serif"/>
                <w:sz w:val="16"/>
                <w:szCs w:val="16"/>
              </w:rPr>
              <w:t xml:space="preserve">: </w:t>
            </w:r>
            <w:r w:rsidR="00B84563">
              <w:rPr>
                <w:rFonts w:ascii="Noto Serif" w:hAnsi="Noto Serif" w:cs="Noto Serif"/>
                <w:sz w:val="16"/>
                <w:szCs w:val="16"/>
              </w:rPr>
              <w:t>April 21</w:t>
            </w:r>
            <w:r w:rsidR="00AD2847">
              <w:rPr>
                <w:rFonts w:ascii="Noto Serif" w:hAnsi="Noto Serif" w:cs="Noto Serif"/>
                <w:sz w:val="16"/>
                <w:szCs w:val="16"/>
              </w:rPr>
              <w:t>,</w:t>
            </w:r>
            <w:r w:rsidR="00B84563">
              <w:rPr>
                <w:rFonts w:ascii="Noto Serif" w:hAnsi="Noto Serif" w:cs="Noto Serif"/>
                <w:sz w:val="16"/>
                <w:szCs w:val="16"/>
              </w:rPr>
              <w:t xml:space="preserve"> 2026</w:t>
            </w:r>
            <w:r w:rsidRPr="00B84563">
              <w:rPr>
                <w:rFonts w:ascii="Noto Serif" w:hAnsi="Noto Serif" w:cs="Noto Serif"/>
                <w:sz w:val="16"/>
                <w:szCs w:val="16"/>
              </w:rPr>
              <w:t xml:space="preserve"> </w:t>
            </w:r>
            <w:r w:rsidR="00B84563">
              <w:rPr>
                <w:rFonts w:ascii="Noto Serif" w:hAnsi="Noto Serif" w:cs="Noto Serif"/>
                <w:sz w:val="16"/>
                <w:szCs w:val="16"/>
              </w:rPr>
              <w:t xml:space="preserve"> </w:t>
            </w:r>
            <w:r w:rsidRPr="00B84563">
              <w:rPr>
                <w:rFonts w:ascii="Noto Serif" w:hAnsi="Noto Serif" w:cs="Noto Serif"/>
                <w:sz w:val="16"/>
                <w:szCs w:val="16"/>
              </w:rPr>
              <w:t xml:space="preserve"> </w:t>
            </w:r>
          </w:p>
          <w:p w14:paraId="334D5C65" w14:textId="6FE64F0B"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 xml:space="preserve">: </w:t>
            </w:r>
            <w:r w:rsidR="00B84563">
              <w:rPr>
                <w:rFonts w:ascii="Noto Serif" w:hAnsi="Noto Serif" w:cs="Noto Serif"/>
                <w:sz w:val="16"/>
                <w:szCs w:val="16"/>
              </w:rPr>
              <w:t xml:space="preserve">April 23, 2026 </w:t>
            </w:r>
          </w:p>
          <w:p w14:paraId="39DE666F" w14:textId="416C397D" w:rsidR="00FC2AF8" w:rsidRPr="00B84563" w:rsidRDefault="00FC2AF8" w:rsidP="00FC2AF8">
            <w:pPr>
              <w:rPr>
                <w:rFonts w:ascii="Noto Serif" w:hAnsi="Noto Serif" w:cs="Noto Serif"/>
                <w:sz w:val="16"/>
                <w:szCs w:val="16"/>
              </w:rPr>
            </w:pPr>
            <w:r w:rsidRPr="00B84563">
              <w:rPr>
                <w:rFonts w:ascii="Noto Serif" w:hAnsi="Noto Serif" w:cs="Noto Serif"/>
                <w:sz w:val="16"/>
                <w:szCs w:val="16"/>
              </w:rPr>
              <w:t xml:space="preserve">: </w:t>
            </w:r>
            <w:r w:rsidR="00B84563">
              <w:rPr>
                <w:rFonts w:ascii="Noto Serif" w:hAnsi="Noto Serif" w:cs="Noto Serif"/>
                <w:sz w:val="16"/>
                <w:szCs w:val="16"/>
              </w:rPr>
              <w:t xml:space="preserve">April 30, 2026 </w:t>
            </w:r>
          </w:p>
        </w:tc>
      </w:tr>
      <w:tr w:rsidR="00FC2AF8" w:rsidRPr="0049573B" w14:paraId="64EEC094" w14:textId="77777777" w:rsidTr="00D44737">
        <w:trPr>
          <w:trHeight w:val="187"/>
        </w:trPr>
        <w:tc>
          <w:tcPr>
            <w:tcW w:w="4199" w:type="dxa"/>
            <w:gridSpan w:val="2"/>
          </w:tcPr>
          <w:p w14:paraId="21DC4EDA" w14:textId="3EEB53E4" w:rsidR="009B1ADD" w:rsidRPr="0049573B" w:rsidRDefault="009B1ADD" w:rsidP="00FC2AF8">
            <w:pPr>
              <w:rPr>
                <w:rFonts w:ascii="Noto Serif" w:hAnsi="Noto Serif" w:cs="Noto Serif"/>
                <w:sz w:val="16"/>
                <w:szCs w:val="16"/>
              </w:rPr>
            </w:pPr>
            <w:r w:rsidRPr="0049573B">
              <w:rPr>
                <w:rFonts w:ascii="Noto Serif" w:hAnsi="Noto Serif" w:cs="Noto Serif"/>
                <w:sz w:val="16"/>
                <w:szCs w:val="16"/>
              </w:rPr>
              <w:t xml:space="preserve">ISSN </w:t>
            </w:r>
            <w:r w:rsidR="007C319D" w:rsidRPr="007C319D">
              <w:rPr>
                <w:rFonts w:ascii="Noto Serif" w:hAnsi="Noto Serif" w:cs="Noto Serif"/>
                <w:sz w:val="16"/>
                <w:szCs w:val="16"/>
              </w:rPr>
              <w:t xml:space="preserve">3064-1330 </w:t>
            </w:r>
            <w:r w:rsidRPr="0049573B">
              <w:rPr>
                <w:rFonts w:ascii="Noto Serif" w:hAnsi="Noto Serif" w:cs="Noto Serif"/>
                <w:sz w:val="16"/>
                <w:szCs w:val="16"/>
              </w:rPr>
              <w:t xml:space="preserve"> (Online)</w:t>
            </w:r>
          </w:p>
          <w:p w14:paraId="0E6572B8" w14:textId="7D7B716A" w:rsidR="009B1ADD" w:rsidRPr="0049573B" w:rsidRDefault="00FC2AF8" w:rsidP="00FC2AF8">
            <w:pPr>
              <w:rPr>
                <w:rFonts w:ascii="Noto Serif" w:hAnsi="Noto Serif" w:cs="Noto Serif"/>
                <w:sz w:val="16"/>
                <w:szCs w:val="16"/>
              </w:rPr>
            </w:pPr>
            <w:r w:rsidRPr="0049573B">
              <w:rPr>
                <w:rFonts w:ascii="Noto Serif" w:hAnsi="Noto Serif" w:cs="Noto Serif"/>
                <w:sz w:val="16"/>
                <w:szCs w:val="16"/>
              </w:rPr>
              <w:t xml:space="preserve">DOI : </w:t>
            </w:r>
            <w:r w:rsidR="005250EB">
              <w:t xml:space="preserve"> </w:t>
            </w:r>
            <w:hyperlink r:id="rId10" w:history="1">
              <w:r w:rsidR="005250EB" w:rsidRPr="005250EB">
                <w:rPr>
                  <w:rStyle w:val="Hyperlink"/>
                  <w:rFonts w:ascii="Noto Serif" w:hAnsi="Noto Serif" w:cs="Noto Serif"/>
                  <w:sz w:val="16"/>
                  <w:szCs w:val="16"/>
                </w:rPr>
                <w:t>10.33649/jta.v2i1.218</w:t>
              </w:r>
            </w:hyperlink>
          </w:p>
        </w:tc>
      </w:tr>
    </w:tbl>
    <w:p w14:paraId="7E7176DB" w14:textId="28FE51AC" w:rsidR="008B79A4" w:rsidRPr="00AB45B6" w:rsidRDefault="008B79A4" w:rsidP="0021614E">
      <w:pPr>
        <w:tabs>
          <w:tab w:val="center" w:pos="3969"/>
          <w:tab w:val="right" w:pos="10479"/>
        </w:tabs>
        <w:spacing w:line="276" w:lineRule="auto"/>
        <w:ind w:right="-11"/>
        <w:jc w:val="both"/>
        <w:rPr>
          <w:rFonts w:ascii="Noto Serif" w:hAnsi="Noto Serif" w:cs="Noto Serif"/>
          <w:sz w:val="22"/>
          <w:szCs w:val="22"/>
        </w:rPr>
      </w:pPr>
      <w:r w:rsidRPr="008B79A4">
        <w:rPr>
          <w:rFonts w:ascii="Noto Serif" w:hAnsi="Noto Serif" w:cs="Noto Serif"/>
          <w:sz w:val="22"/>
          <w:szCs w:val="22"/>
        </w:rPr>
        <w:t>Fish meatballs belong to the broader family of surimi-based gel products, and their quality is shaped largely by how effectively myofibrillar proteins form and maintain a stable three-dimensional network during processing, which in turn influences texture, water retention, and overall product integrity</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MmNiZDQ1ODAtNTg2Yi00YzY5LWI0ZmItODhjY2E1NzYwODRhIiwicHJvcGVydGllcyI6eyJub3RlSW5kZXgiOjB9LCJpc0VkaXRlZCI6ZmFsc2UsIm1hbnVhbE92ZXJyaWRlIjp7ImlzTWFudWFsbHlPdmVycmlkZGVuIjpmYWxzZSwiY2l0ZXByb2NUZXh0IjoiKEx1byBldCBhbC4sIDIwMjE7IFpoYW8gZXQgYWwuLCAyMDI0KSIsIm1hbnVhbE92ZXJyaWRlVGV4dCI6IiJ9LCJjaXRhdGlvbkl0ZW1zIjpbeyJpZCI6IjVlMzQwM2E4LTg1MWYtMzRlZS04NGYyLTNhM2E5ZDE4NDkwMSIsIml0ZW1EYXRhIjp7InR5cGUiOiJhcnRpY2xlLWpvdXJuYWwiLCJpZCI6IjVlMzQwM2E4LTg1MWYtMzRlZS04NGYyLTNhM2E5ZDE4NDkwMSIsInRpdGxlIjoiUXVhbGl0eSBhdHRyaWJ1dGVzIGVuaGFuY2VtZW50IG9mIHJlYWR5LXRvLWVhdCBoYWlydGFpbCBmaXNoIGJhbGxzIGJ5IGhpZ2gtcHJlc3N1cmUgcHJvY2Vzc2luZyIsImF1dGhvciI6W3siZmFtaWx5IjoiTHVvIiwiZ2l2ZW4iOiJIdWFiaW4iLCJwYXJzZS1uYW1lcyI6ZmFsc2UsImRyb3BwaW5nLXBhcnRpY2xlIjoiIiwibm9uLWRyb3BwaW5nLXBhcnRpY2xlIjoiIn0seyJmYW1pbHkiOiJTaGVuZyIsImdpdmVuIjoiWmhlbnpoZW4iLCJwYXJzZS1uYW1lcyI6ZmFsc2UsImRyb3BwaW5nLXBhcnRpY2xlIjoiIiwibm9uLWRyb3BwaW5nLXBhcnRpY2xlIjoiIn0seyJmYW1pbHkiOiJHdW8iLCJnaXZlbiI6IkNoZW54dSIsInBhcnNlLW5hbWVzIjpmYWxzZSwiZHJvcHBpbmctcGFydGljbGUiOiIiLCJub24tZHJvcHBpbmctcGFydGljbGUiOiIifSx7ImZhbWlseSI6IkppYSIsImdpdmVuIjoiUnUiLCJwYXJzZS1uYW1lcyI6ZmFsc2UsImRyb3BwaW5nLXBhcnRpY2xlIjoiIiwibm9uLWRyb3BwaW5nLXBhcnRpY2xlIjoiIn0seyJmYW1pbHkiOiJZYW5nIiwiZ2l2ZW4iOiJXZW5nZSIsInBhcnNlLW5hbWVzIjpmYWxzZSwiZHJvcHBpbmctcGFydGljbGUiOiIiLCJub24tZHJvcHBpbmctcGFydGljbGUiOiIifV0sImNvbnRhaW5lci10aXRsZSI6IkxXVCIsIkRPSSI6IjEwLjEwMTYvai5sd3QuMjAyMS4xMTE2NTgiLCJJU1NOIjoiMDAyMzY0MzgiLCJpc3N1ZWQiOnsiZGF0ZS1wYXJ0cyI6W1syMDIxLDddXX0sInBhZ2UiOiIxMTE2NTgiLCJ2b2x1bWUiOiIxNDciLCJjb250YWluZXItdGl0bGUtc2hvcnQiOiIifSwiaXNUZW1wb3JhcnkiOmZhbHNlfSx7ImlkIjoiN2ZiNmVjYmItNWE5ZC0zOGE0LWExNTgtNzg4MDhiYWZkZWJjIiwiaXRlbURhdGEiOnsidHlwZSI6ImFydGljbGUtam91cm5hbCIsImlkIjoiN2ZiNmVjYmItNWE5ZC0zOGE0LWExNTgtNzg4MDhiYWZkZWJjIiwidGl0bGUiOiJFbmhhbmNlbWVudCBvZiBteW9maWJyaWxsYXIgcHJvdGVpbiBnZWxhdGlvbiBieSBwbGFudCBwcm90ZWlucyBmb3IgaW1wcm92ZWQgc3VyaW1pIGdlbCBjaGFyYWN0ZXJpc3RpY3M6IE1lY2hhbmlzbXMgYW5kIHBlcmZvcm1hbmNlIiwiYXV0aG9yIjpbeyJmYW1pbHkiOiJaaGFvIiwiZ2l2ZW4iOiJZYWRvbmciLCJwYXJzZS1uYW1lcyI6ZmFsc2UsImRyb3BwaW5nLXBhcnRpY2xlIjoiIiwibm9uLWRyb3BwaW5nLXBhcnRpY2xlIjoiIn0seyJmYW1pbHkiOiJXZWkiLCJnaXZlbiI6Ikt1biIsInBhcnNlLW5hbWVzIjpmYWxzZSwiZHJvcHBpbmctcGFydGljbGUiOiIiLCJub24tZHJvcHBpbmctcGFydGljbGUiOiIifSx7ImZhbWlseSI6IkNoZW4iLCJnaXZlbiI6Ikp1bmxpYW5nIiwicGFyc2UtbmFtZXMiOmZhbHNlLCJkcm9wcGluZy1wYXJ0aWNsZSI6IiIsIm5vbi1kcm9wcGluZy1wYXJ0aWNsZSI6IiJ9LHsiZmFtaWx5IjoiV2VpIiwiZ2l2ZW4iOiJHYW5waW5nIiwicGFyc2UtbmFtZXMiOmZhbHNlLCJkcm9wcGluZy1wYXJ0aWNsZSI6IiIsIm5vbi1kcm9wcGluZy1wYXJ0aWNsZSI6IiJ9LHsiZmFtaWx5IjoiTGkiLCJnaXZlbiI6IkppYWppYSIsInBhcnNlLW5hbWVzIjpmYWxzZSwiZHJvcHBpbmctcGFydGljbGUiOiIiLCJub24tZHJvcHBpbmctcGFydGljbGUiOiIifSx7ImZhbWlseSI6IlpoZW5nIiwiZ2l2ZW4iOiJCaW4iLCJwYXJzZS1uYW1lcyI6ZmFsc2UsImRyb3BwaW5nLXBhcnRpY2xlIjoiIiwibm9uLWRyb3BwaW5nLXBhcnRpY2xlIjoiIn0seyJmYW1pbHkiOiJTb25nIiwiZ2l2ZW4iOiJZYW4iLCJwYXJzZS1uYW1lcyI6ZmFsc2UsImRyb3BwaW5nLXBhcnRpY2xlIjoiIiwibm9uLWRyb3BwaW5nLXBhcnRpY2xlIjoiIn0seyJmYW1pbHkiOiJHYW8iLCJnaXZlbiI6IlBpbmdwaW5nIiwicGFyc2UtbmFtZXMiOmZhbHNlLCJkcm9wcGluZy1wYXJ0aWNsZSI6IiIsIm5vbi1kcm9wcGluZy1wYXJ0aWNsZSI6IiJ9LHsiZmFtaWx5IjoiWmhvdSIsImdpdmVuIjoiUnVzZW4iLCJwYXJzZS1uYW1lcyI6ZmFsc2UsImRyb3BwaW5nLXBhcnRpY2xlIjoiIiwibm9uLWRyb3BwaW5nLXBhcnRpY2xlIjoiIn1dLCJjb250YWluZXItdGl0bGUiOiJMV1QiLCJET0kiOiIxMC4xMDE2L2oubHd0LjIwMjQuMTE2MDQ1IiwiSVNTTiI6IjAwMjM2NDM4IiwiaXNzdWVkIjp7ImRhdGUtcGFydHMiOltbMjAyNCw0XV19LCJwYWdlIjoiMTE2MDQ1Iiwidm9sdW1lIjoiMTk4IiwiY29udGFpbmVyLXRpdGxlLXNob3J0IjoiIn0sImlzVGVtcG9yYXJ5IjpmYWxzZX1dfQ=="/>
          <w:id w:val="1351139319"/>
          <w:placeholder>
            <w:docPart w:val="DefaultPlaceholder_-1854013440"/>
          </w:placeholder>
        </w:sdtPr>
        <w:sdtContent>
          <w:r w:rsidR="005C203D" w:rsidRPr="005C203D">
            <w:rPr>
              <w:rFonts w:ascii="Noto Serif" w:hAnsi="Noto Serif" w:cs="Noto Serif"/>
              <w:color w:val="000000"/>
              <w:sz w:val="22"/>
              <w:szCs w:val="22"/>
            </w:rPr>
            <w:t>(Luo et al., 2021; Zhao et al., 2024)</w:t>
          </w:r>
        </w:sdtContent>
      </w:sdt>
      <w:r w:rsidRPr="008B79A4">
        <w:rPr>
          <w:rFonts w:ascii="Noto Serif" w:hAnsi="Noto Serif" w:cs="Noto Serif"/>
          <w:sz w:val="22"/>
          <w:szCs w:val="22"/>
        </w:rPr>
        <w:t>.</w:t>
      </w:r>
      <w:r>
        <w:rPr>
          <w:rFonts w:ascii="Noto Serif" w:hAnsi="Noto Serif" w:cs="Noto Serif"/>
          <w:sz w:val="22"/>
          <w:szCs w:val="22"/>
        </w:rPr>
        <w:t xml:space="preserve"> </w:t>
      </w:r>
      <w:r w:rsidRPr="008B79A4">
        <w:rPr>
          <w:rFonts w:ascii="Noto Serif" w:hAnsi="Noto Serif" w:cs="Noto Serif"/>
          <w:sz w:val="22"/>
          <w:szCs w:val="22"/>
        </w:rPr>
        <w:t>Formulation therefore becomes a central quality variable, because changes in matrix composition can modify gel development and alter the final eating characteristics of the product. In fish-protein systems, hydrocolloid incorporation has been associated with improved gel properties, enhanced water-holding capacity, and more desirable texture-related attributes</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MzU1MDNmY2UtMDMyYS00MGE0LTg4MDMtN2QyNGIyMmQxMzY3IiwicHJvcGVydGllcyI6eyJub3RlSW5kZXgiOjB9LCJpc0VkaXRlZCI6ZmFsc2UsIm1hbnVhbE92ZXJyaWRlIjp7ImlzTWFudWFsbHlPdmVycmlkZGVuIjpmYWxzZSwiY2l0ZXByb2NUZXh0IjoiKEhlIGV0IGFsLiwgMjAyMzsgV2VpIGV0IGFsLiwgMjAyNCkiLCJtYW51YWxPdmVycmlkZVRleHQiOiIifSwiY2l0YXRpb25JdGVtcyI6W3siaWQiOiIwZjYxY2I4NS0yYTBhLTM0MGEtYWUwZS1jNDEzNDg2OWM1NGIiLCJpdGVtRGF0YSI6eyJ0eXBlIjoiYXJ0aWNsZS1qb3VybmFsIiwiaWQiOiIwZjYxY2I4NS0yYTBhLTM0MGEtYWUwZS1jNDEzNDg2OWM1NGIiLCJ0aXRsZSI6IkVmZmVjdCBvZiBvYXQgPGk+zrI8L2k+IOKAkGdsdWNhbiBvbiBnZWwgcHJvcGVydGllcyBhbmQgcHJvdGVpbiBjb25mb3JtYXRpb24gb2Ygc2lsdmVyIGNhcnAgc3VyaW1pIiwiYXV0aG9yIjpbeyJmYW1pbHkiOiJIZSIsImdpdmVuIjoiWHVlbGkiLCJwYXJzZS1uYW1lcyI6ZmFsc2UsImRyb3BwaW5nLXBhcnRpY2xlIjoiIiwibm9uLWRyb3BwaW5nLXBhcnRpY2xlIjoiIn0seyJmYW1pbHkiOiJMdiIsImdpdmVuIjoiWWFuYW4iLCJwYXJzZS1uYW1lcyI6ZmFsc2UsImRyb3BwaW5nLXBhcnRpY2xlIjoiIiwibm9uLWRyb3BwaW5nLXBhcnRpY2xlIjoiIn0seyJmYW1pbHkiOiJMaSIsImdpdmVuIjoiWHVlcGVuZyIsInBhcnNlLW5hbWVzIjpmYWxzZSwiZHJvcHBpbmctcGFydGljbGUiOiIiLCJub24tZHJvcHBpbmctcGFydGljbGUiOiIifSx7ImZhbWlseSI6IllpIiwiZ2l2ZW4iOiJTaHVtaW4iLCJwYXJzZS1uYW1lcyI6ZmFsc2UsImRyb3BwaW5nLXBhcnRpY2xlIjoiIiwibm9uLWRyb3BwaW5nLXBhcnRpY2xlIjoiIn0seyJmYW1pbHkiOiJaaGFvIiwiZ2l2ZW4iOiJIb25nbGVpIiwicGFyc2UtbmFtZXMiOmZhbHNlLCJkcm9wcGluZy1wYXJ0aWNsZSI6IiIsIm5vbi1kcm9wcGluZy1wYXJ0aWNsZSI6IiJ9LHsiZmFtaWx5IjoiWHUiLCJnaXZlbiI6Illvbmd4aWEiLCJwYXJzZS1uYW1lcyI6ZmFsc2UsImRyb3BwaW5nLXBhcnRpY2xlIjoiIiwibm9uLWRyb3BwaW5nLXBhcnRpY2xlIjoiIn0seyJmYW1pbHkiOiJMaSIsImdpdmVuIjoiSmlhbnJvbmciLCJwYXJzZS1uYW1lcyI6ZmFsc2UsImRyb3BwaW5nLXBhcnRpY2xlIjoiIiwibm9uLWRyb3BwaW5nLXBhcnRpY2xlIjoiIn1dLCJjb250YWluZXItdGl0bGUiOiJKb3VybmFsIG9mIHRoZSBTY2llbmNlIG9mIEZvb2QgYW5kIEFncmljdWx0dXJlIiwiY29udGFpbmVyLXRpdGxlLXNob3J0IjoiSi4gU2NpLiBGb29kIEFncmljLiIsIkRPSSI6IjEwLjEwMDIvanNmYS4xMjUyNSIsIklTU04iOiIwMDIyLTUxNDIiLCJpc3N1ZWQiOnsiZGF0ZS1wYXJ0cyI6W1syMDIzLDUsOF1dfSwicGFnZSI6IjMzNjctMzM3NSIsImlzc3VlIjoiNyIsInZvbHVtZSI6IjEwMyJ9LCJpc1RlbXBvcmFyeSI6ZmFsc2V9LHsiaWQiOiJjODJhZWZjYi0zZDZlLTM3OGItYTFlYi0wZmFlYjEyZjY1NDMiLCJpdGVtRGF0YSI6eyJ0eXBlIjoiYXJ0aWNsZS1qb3VybmFsIiwiaWQiOiJjODJhZWZjYi0zZDZlLTM3OGItYTFlYi0wZmFlYjEyZjY1NDMiLCJ0aXRsZSI6IkVmZmVjdCBvZiDOui1jYXJyYWdlZW5hbiBvbiB0aGUgcXVhbGl0eSBvZiBjcmF5ZmlzaCBzdXJpbWkgZ2VscyIsImF1dGhvciI6W3siZmFtaWx5IjoiV2VpIiwiZ2l2ZW4iOiJRaW5nLUp1biIsInBhcnNlLW5hbWVzIjpmYWxzZSwiZHJvcHBpbmctcGFydGljbGUiOiIiLCJub24tZHJvcHBpbmctcGFydGljbGUiOiIifSx7ImZhbWlseSI6IlpoYW5nIiwiZ2l2ZW4iOiJXYW5nLVdlaSIsInBhcnNlLW5hbWVzIjpmYWxzZSwiZHJvcHBpbmctcGFydGljbGUiOiIiLCJub24tZHJvcHBpbmctcGFydGljbGUiOiIifSx7ImZhbWlseSI6IldhbmciLCJnaXZlbiI6IkppbmctSmluZyIsInBhcnNlLW5hbWVzIjpmYWxzZSwiZHJvcHBpbmctcGFydGljbGUiOiIiLCJub24tZHJvcHBpbmctcGFydGljbGUiOiIifSx7ImZhbWlseSI6IlRoYWt1ciIsImdpdmVuIjoiS2lyYW4iLCJwYXJzZS1uYW1lcyI6ZmFsc2UsImRyb3BwaW5nLXBhcnRpY2xlIjoiIiwibm9uLWRyb3BwaW5nLXBhcnRpY2xlIjoiIn0seyJmYW1pbHkiOiJIdSIsImdpdmVuIjoiRmVpIiwicGFyc2UtbmFtZXMiOmZhbHNlLCJkcm9wcGluZy1wYXJ0aWNsZSI6IiIsIm5vbi1kcm9wcGluZy1wYXJ0aWNsZSI6IiJ9LHsiZmFtaWx5IjoiS2hhbiIsImdpdmVuIjoiTW9oYW1tYWQgUml6d2FuIiwicGFyc2UtbmFtZXMiOmZhbHNlLCJkcm9wcGluZy1wYXJ0aWNsZSI6IiIsIm5vbi1kcm9wcGluZy1wYXJ0aWNsZSI6IiJ9LHsiZmFtaWx5IjoiWmhhbmciLCJnaXZlbiI6IkppYW4tR3VvIiwicGFyc2UtbmFtZXMiOmZhbHNlLCJkcm9wcGluZy1wYXJ0aWNsZSI6IiIsIm5vbi1kcm9wcGluZy1wYXJ0aWNsZSI6IiJ9LHsiZmFtaWx5IjoiV2VpIiwiZ2l2ZW4iOiJaaGFvLUp1biIsInBhcnNlLW5hbWVzIjpmYWxzZSwiZHJvcHBpbmctcGFydGljbGUiOiIiLCJub24tZHJvcHBpbmctcGFydGljbGUiOiIifV0sImNvbnRhaW5lci10aXRsZSI6IkZvb2QgQ2hlbWlzdHJ5OiBYIiwiY29udGFpbmVyLXRpdGxlLXNob3J0IjoiRm9vZCBDaGVtLiBYIiwiRE9JIjoiMTAuMTAxNi9qLmZvY2h4LjIwMjQuMTAxNDk3IiwiSVNTTiI6IjI1OTAxNTc1IiwiaXNzdWVkIjp7ImRhdGUtcGFydHMiOltbMjAyNCw2XV19LCJwYWdlIjoiMTAxNDk3Iiwidm9sdW1lIjoiMjIifSwiaXNUZW1wb3JhcnkiOmZhbHNlfV19"/>
          <w:id w:val="1892380447"/>
          <w:placeholder>
            <w:docPart w:val="DefaultPlaceholder_-1854013440"/>
          </w:placeholder>
        </w:sdtPr>
        <w:sdtContent>
          <w:r w:rsidR="005C203D" w:rsidRPr="005C203D">
            <w:rPr>
              <w:rFonts w:ascii="Noto Serif" w:hAnsi="Noto Serif" w:cs="Noto Serif"/>
              <w:color w:val="000000"/>
              <w:sz w:val="22"/>
              <w:szCs w:val="22"/>
            </w:rPr>
            <w:t>(He et al., 2023; Wei et al., 2024)</w:t>
          </w:r>
        </w:sdtContent>
      </w:sdt>
      <w:r w:rsidRPr="008B79A4">
        <w:rPr>
          <w:rFonts w:ascii="Noto Serif" w:hAnsi="Noto Serif" w:cs="Noto Serif"/>
          <w:sz w:val="22"/>
          <w:szCs w:val="22"/>
        </w:rPr>
        <w:t xml:space="preserve">. Yet structural improvement alone is not sufficient to define product quality, since the </w:t>
      </w:r>
      <w:r w:rsidRPr="008B79A4">
        <w:rPr>
          <w:rFonts w:ascii="Noto Serif" w:hAnsi="Noto Serif" w:cs="Noto Serif"/>
          <w:sz w:val="22"/>
          <w:szCs w:val="22"/>
        </w:rPr>
        <w:lastRenderedPageBreak/>
        <w:t>acceptability of fish-ball products also depends on how these changes are perceived sensorially</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NjBmMDBjMTktNTg1NC00MTQwLTk4ZTItNGFhNmM3OTliNTdiIiwicHJvcGVydGllcyI6eyJub3RlSW5kZXgiOjB9LCJpc0VkaXRlZCI6ZmFsc2UsIm1hbnVhbE92ZXJyaWRlIjp7ImlzTWFudWFsbHlPdmVycmlkZGVuIjpmYWxzZSwiY2l0ZXByb2NUZXh0IjoiKFlvdSBldCBhbC4sIDIwMjQpIiwibWFudWFsT3ZlcnJpZGVUZXh0IjoiIn0sImNpdGF0aW9uSXRlbXMiOlt7ImlkIjoiMGMyMGExYTUtMGJiMC0zZWQ1LTlhMjgtNGM5ODNiNTYxNWJiIiwiaXRlbURhdGEiOnsidHlwZSI6ImFydGljbGUtam91cm5hbCIsImlkIjoiMGMyMGExYTUtMGJiMC0zZWQ1LTlhMjgtNGM5ODNiNTYxNWJiIiwidGl0bGUiOiJRdWFsaXR5IHByb3BlcnRpZXMgb2YgZmlzaCBiYWxsIHdpdGggYWJhbG9uZSBhbmQgaXRzIHJlbGF0aW9uc2hpcCB3aXRoIHNlbnNvcnkgcHJvcGVydGllcyIsImF1dGhvciI6W3siZmFtaWx5IjoiWW91IiwiZ2l2ZW4iOiJTaHV5aSIsInBhcnNlLW5hbWVzIjpmYWxzZSwiZHJvcHBpbmctcGFydGljbGUiOiIiLCJub24tZHJvcHBpbmctcGFydGljbGUiOiIifSx7ImZhbWlseSI6IlRpYW4iLCJnaXZlbiI6IllhbiIsInBhcnNlLW5hbWVzIjpmYWxzZSwiZHJvcHBpbmctcGFydGljbGUiOiIiLCJub24tZHJvcHBpbmctcGFydGljbGUiOiIifSx7ImZhbWlseSI6IlpoYW5nIiwiZ2l2ZW4iOiJXZW5xaSIsInBhcnNlLW5hbWVzIjpmYWxzZSwiZHJvcHBpbmctcGFydGljbGUiOiIiLCJub24tZHJvcHBpbmctcGFydGljbGUiOiIifSx7ImZhbWlseSI6IlpoZW5nIiwiZ2l2ZW4iOiJCYW9kb25nIiwicGFyc2UtbmFtZXMiOmZhbHNlLCJkcm9wcGluZy1wYXJ0aWNsZSI6IiIsIm5vbi1kcm9wcGluZy1wYXJ0aWNsZSI6IiJ9LHsiZmFtaWx5IjoiWmhhbmciLCJnaXZlbiI6IllpIiwicGFyc2UtbmFtZXMiOmZhbHNlLCJkcm9wcGluZy1wYXJ0aWNsZSI6IiIsIm5vbi1kcm9wcGluZy1wYXJ0aWNsZSI6IiJ9LHsiZmFtaWx5IjoiWmVuZyIsImdpdmVuIjoiSG9uZ2xpYW5nIiwicGFyc2UtbmFtZXMiOmZhbHNlLCJkcm9wcGluZy1wYXJ0aWNsZSI6IiIsIm5vbi1kcm9wcGluZy1wYXJ0aWNsZSI6IiJ9XSwiY29udGFpbmVyLXRpdGxlIjoiRm9vZCBDaGVtaXN0cnk6IFgiLCJjb250YWluZXItdGl0bGUtc2hvcnQiOiJGb29kIENoZW0uIFgiLCJET0kiOiIxMC4xMDE2L2ouZm9jaHguMjAyNC4xMDExNDYiLCJJU1NOIjoiMjU5MDE1NzUiLCJpc3N1ZWQiOnsiZGF0ZS1wYXJ0cyI6W1syMDI0LDNdXX0sInBhZ2UiOiIxMDExNDYiLCJ2b2x1bWUiOiIyMSJ9LCJpc1RlbXBvcmFyeSI6ZmFsc2V9XX0="/>
          <w:id w:val="1990214896"/>
          <w:placeholder>
            <w:docPart w:val="DefaultPlaceholder_-1854013440"/>
          </w:placeholder>
        </w:sdtPr>
        <w:sdtContent>
          <w:r w:rsidR="005C203D" w:rsidRPr="005C203D">
            <w:rPr>
              <w:rFonts w:ascii="Noto Serif" w:hAnsi="Noto Serif" w:cs="Noto Serif"/>
              <w:color w:val="000000"/>
              <w:sz w:val="22"/>
              <w:szCs w:val="22"/>
            </w:rPr>
            <w:t>(You et al., 2024)</w:t>
          </w:r>
        </w:sdtContent>
      </w:sdt>
      <w:r w:rsidRPr="008B79A4">
        <w:rPr>
          <w:rFonts w:ascii="Noto Serif" w:hAnsi="Noto Serif" w:cs="Noto Serif"/>
          <w:sz w:val="22"/>
          <w:szCs w:val="22"/>
        </w:rPr>
        <w:t>. Fish meatball development is thus more appropriately understood as a formulation-based quality issue in which structural performance and sensory acceptability need to be evaluated together.</w:t>
      </w:r>
    </w:p>
    <w:p w14:paraId="78668C8B" w14:textId="5A297096" w:rsidR="008B79A4" w:rsidRDefault="008B79A4" w:rsidP="0021614E">
      <w:pPr>
        <w:tabs>
          <w:tab w:val="center" w:pos="3992"/>
          <w:tab w:val="right" w:pos="10479"/>
        </w:tabs>
        <w:spacing w:line="276" w:lineRule="auto"/>
        <w:ind w:right="-11" w:firstLine="709"/>
        <w:jc w:val="both"/>
        <w:rPr>
          <w:rFonts w:ascii="Noto Serif" w:hAnsi="Noto Serif" w:cs="Noto Serif"/>
          <w:sz w:val="22"/>
          <w:szCs w:val="22"/>
        </w:rPr>
      </w:pPr>
      <w:r w:rsidRPr="008B79A4">
        <w:rPr>
          <w:rFonts w:ascii="Noto Serif" w:hAnsi="Noto Serif" w:cs="Noto Serif"/>
          <w:sz w:val="22"/>
          <w:szCs w:val="22"/>
        </w:rPr>
        <w:t>Snakehead fish (</w:t>
      </w:r>
      <w:r w:rsidRPr="008B79A4">
        <w:rPr>
          <w:rFonts w:ascii="Noto Serif" w:hAnsi="Noto Serif" w:cs="Noto Serif"/>
          <w:i/>
          <w:iCs/>
          <w:sz w:val="22"/>
          <w:szCs w:val="22"/>
        </w:rPr>
        <w:t>Channa striata</w:t>
      </w:r>
      <w:r w:rsidRPr="008B79A4">
        <w:rPr>
          <w:rFonts w:ascii="Noto Serif" w:hAnsi="Noto Serif" w:cs="Noto Serif"/>
          <w:sz w:val="22"/>
          <w:szCs w:val="22"/>
        </w:rPr>
        <w:t>) is a promising raw material for fish-meatball development because its flesh is relatively rich in protein and has been recognized for its nutritional potential in food applications</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ZmU3NjU5YmUtMjY0OS00ZjFjLWFmNjQtYWVkOTk0NGVkZTU0IiwicHJvcGVydGllcyI6eyJub3RlSW5kZXgiOjB9LCJpc0VkaXRlZCI6ZmFsc2UsIm1hbnVhbE92ZXJyaWRlIjp7ImlzTWFudWFsbHlPdmVycmlkZGVuIjpmYWxzZSwiY2l0ZXByb2NUZXh0IjoiKFBhc2FyaWJ1IGV0IGFsLiwgMjAyMCkiLCJtYW51YWxPdmVycmlkZVRleHQiOiIifSwiY2l0YXRpb25JdGVtcyI6W3siaWQiOiI4OTljNWJiMC01ZGY1LTNjZDUtOTk2MC1mNGRmYWE2N2Y4MWYiLCJpdGVtRGF0YSI6eyJ0eXBlIjoiYXJ0aWNsZS1qb3VybmFsIiwiaWQiOiI4OTljNWJiMC01ZGY1LTNjZDUtOTk2MC1mNGRmYWE2N2Y4MWYiLCJ0aXRsZSI6IkVmZmVjdCBvZiBzdGVhbWluZyBhbmQgcHJlc3N1cml6ZWQgYm9pbGluZyBwcm9jZXNzIHRvIHRoZSBudXRyaWVudCBwcm9maWxlIG9mIFBhcHVhbiBjb3JrIGZpc2ggQ2hhbm5hIHN0cmlhdGEgYXMgcG90ZW50aWFsIHByb3RlaW4tcmljaCBmb29kIHRvIHByZXZlbnQgc3R1bnRpbmciLCJhdXRob3IiOlt7ImZhbWlseSI6IlBhc2FyaWJ1IiwiZ2l2ZW4iOiJZZW5uaSBQaW50YXVsaSIsInBhcnNlLW5hbWVzIjpmYWxzZSwiZHJvcHBpbmctcGFydGljbGUiOiIiLCJub24tZHJvcHBpbmctcGFydGljbGUiOiIifSx7ImZhbWlseSI6IkJ1eWFuZyIsImdpdmVuIjoiWW9yaW5kYSIsInBhcnNlLW5hbWVzIjpmYWxzZSwiZHJvcHBpbmctcGFydGljbGUiOiIiLCJub24tZHJvcHBpbmctcGFydGljbGUiOiIifSx7ImZhbWlseSI6IlN1cnlhbmluZ3NpaCIsImdpdmVuIjoiTmkgTHVoIFNyaSIsInBhcnNlLW5hbWVzIjpmYWxzZSwiZHJvcHBpbmctcGFydGljbGUiOiIiLCJub24tZHJvcHBpbmctcGFydGljbGUiOiIifSx7ImZhbWlseSI6IkRpcnBhbiIsImdpdmVuIjoiQW5kaSIsInBhcnNlLW5hbWVzIjpmYWxzZSwiZHJvcHBpbmctcGFydGljbGUiOiIiLCJub24tZHJvcHBpbmctcGFydGljbGUiOiIifSx7ImZhbWlseSI6IkRqYWxhbCIsImdpdmVuIjoiTXVzcGlyYWgiLCJwYXJzZS1uYW1lcyI6ZmFsc2UsImRyb3BwaW5nLXBhcnRpY2xlIjoiIiwibm9uLWRyb3BwaW5nLXBhcnRpY2xlIjoiIn1dLCJjb250YWluZXItdGl0bGUiOiJNZWRpY2luYSBDbMOtbmljYSBQcsOhY3RpY2EiLCJET0kiOiIxMC4xMDE2L2oubWNwc3AuMjAyMC4xMDAxMjAiLCJJU1NOIjoiMjYwMzkyNDkiLCJpc3N1ZWQiOnsiZGF0ZS1wYXJ0cyI6W1syMDIwLDZdXX0sInBhZ2UiOiIxMDAxMjAiLCJ2b2x1bWUiOiIzIiwiY29udGFpbmVyLXRpdGxlLXNob3J0IjoiIn0sImlzVGVtcG9yYXJ5IjpmYWxzZX1dfQ=="/>
          <w:id w:val="1105077576"/>
          <w:placeholder>
            <w:docPart w:val="DefaultPlaceholder_-1854013440"/>
          </w:placeholder>
        </w:sdtPr>
        <w:sdtContent>
          <w:r w:rsidR="005C203D" w:rsidRPr="005C203D">
            <w:rPr>
              <w:rFonts w:ascii="Noto Serif" w:hAnsi="Noto Serif" w:cs="Noto Serif"/>
              <w:color w:val="000000"/>
              <w:sz w:val="22"/>
              <w:szCs w:val="22"/>
            </w:rPr>
            <w:t>(Pasaribu et al., 2020)</w:t>
          </w:r>
        </w:sdtContent>
      </w:sdt>
      <w:r w:rsidRPr="008B79A4">
        <w:rPr>
          <w:rFonts w:ascii="Noto Serif" w:hAnsi="Noto Serif" w:cs="Noto Serif"/>
          <w:sz w:val="22"/>
          <w:szCs w:val="22"/>
        </w:rPr>
        <w:t>. That nutritional value, however, does not by itself guarantee a desirable gel-type product. In processed snakehead</w:t>
      </w:r>
      <w:r>
        <w:rPr>
          <w:rFonts w:ascii="Noto Serif" w:hAnsi="Noto Serif" w:cs="Noto Serif"/>
          <w:sz w:val="22"/>
          <w:szCs w:val="22"/>
        </w:rPr>
        <w:t xml:space="preserve"> </w:t>
      </w:r>
      <w:r w:rsidRPr="008B79A4">
        <w:rPr>
          <w:rFonts w:ascii="Noto Serif" w:hAnsi="Noto Serif" w:cs="Noto Serif"/>
          <w:sz w:val="22"/>
          <w:szCs w:val="22"/>
        </w:rPr>
        <w:t xml:space="preserve">protein systems, product quality still depends on how the formulation and processing conditions are managed, since additives and processing adjustments can materially influence whiteness, gel strength, water-holding capacity, and structural uniformity </w:t>
      </w:r>
      <w:sdt>
        <w:sdtPr>
          <w:rPr>
            <w:rFonts w:ascii="Noto Serif" w:hAnsi="Noto Serif" w:cs="Noto Serif"/>
            <w:color w:val="000000"/>
            <w:sz w:val="22"/>
            <w:szCs w:val="22"/>
          </w:rPr>
          <w:tag w:val="MENDELEY_CITATION_v3_eyJjaXRhdGlvbklEIjoiTUVOREVMRVlfQ0lUQVRJT05fNTI0MTczOTAtZWQxZS00N2M0LWJlNTgtYTAxNDQ2MjhmODk5IiwicHJvcGVydGllcyI6eyJub3RlSW5kZXgiOjB9LCJpc0VkaXRlZCI6ZmFsc2UsIm1hbnVhbE92ZXJyaWRlIjp7ImlzTWFudWFsbHlPdmVycmlkZGVuIjpmYWxzZSwiY2l0ZXByb2NUZXh0IjoiKE11b2kgZXQgYWwuLCAyMDE5KSIsIm1hbnVhbE92ZXJyaWRlVGV4dCI6IiJ9LCJjaXRhdGlvbkl0ZW1zIjpbeyJpZCI6IjM4NzAyODkwLWQwMTctM2E3My04MTNlLWQ5ZGMyODg4YmEyNCIsIml0ZW1EYXRhIjp7InR5cGUiOiJhcnRpY2xlLWpvdXJuYWwiLCJpZCI6IjM4NzAyODkwLWQwMTctM2E3My04MTNlLWQ5ZGMyODg4YmEyNCIsInRpdGxlIjoiVGhlIGluZmx1ZW5jZSBvZiBhZGRpdGl2ZXMgb24gZnJvemVuIHNuYWtlaGVhZCBmaXNoIHN1cmltaSBhbmQgdGhlIGFwcGxpY2F0aW9uIG9mIHRyYW5zZ2x1dGFtaW5hc2UgdG8gZmlzaCBjYWtlcyIsImF1dGhvciI6W3siZmFtaWx5IjoiTXVvaSIsImdpdmVuIjoiTmd1eWVuIiwicGFyc2UtbmFtZXMiOmZhbHNlLCJkcm9wcGluZy1wYXJ0aWNsZSI6IlZhbiIsIm5vbi1kcm9wcGluZy1wYXJ0aWNsZSI6IiJ9LHsiZmFtaWx5IjoiVHJ1YyIsImdpdmVuIjoiVHJhbiBUaGFuaCIsInBhcnNlLW5hbWVzIjpmYWxzZSwiZHJvcHBpbmctcGFydGljbGUiOiIiLCJub24tZHJvcHBpbmctcGFydGljbGUiOiIifSx7ImZhbWlseSI6Ik5nYW4iLCJnaXZlbiI6IlZvIEhvYW5nIiwicGFyc2UtbmFtZXMiOmZhbHNlLCJkcm9wcGluZy1wYXJ0aWNsZSI6IiIsIm5vbi1kcm9wcGluZy1wYXJ0aWNsZSI6IiJ9XSwiY29udGFpbmVyLXRpdGxlIjoiQWN0YSBTY2llbnRpYXJ1bSBQb2xvbm9ydW0gVGVjaG5vbG9naWEgQWxpbWVudGFyaWEiLCJjb250YWluZXItdGl0bGUtc2hvcnQiOiJBY3RhIFNjaS4gUG9sLiBUZWNobm9sLiBBbGltZW50LiIsIkRPSSI6IjEwLjE3MzA2L0ouQUZTLjA2MzYiLCJJU1NOIjoiMTY0NDA3MzAiLCJpc3N1ZWQiOnsiZGF0ZS1wYXJ0cyI6W1syMDE5LDYsMzBdXX0sInBhZ2UiOiIxMjUtMTMzIiwiaXNzdWUiOiIyIiwidm9sdW1lIjoiMTgifSwiaXNUZW1wb3JhcnkiOmZhbHNlfV19"/>
          <w:id w:val="-1083675236"/>
          <w:placeholder>
            <w:docPart w:val="DefaultPlaceholder_-1854013440"/>
          </w:placeholder>
        </w:sdtPr>
        <w:sdtContent>
          <w:r w:rsidR="005C203D" w:rsidRPr="005C203D">
            <w:rPr>
              <w:rFonts w:ascii="Noto Serif" w:hAnsi="Noto Serif" w:cs="Noto Serif"/>
              <w:color w:val="000000"/>
              <w:sz w:val="22"/>
              <w:szCs w:val="22"/>
            </w:rPr>
            <w:t>(Muoi et al., 2019)</w:t>
          </w:r>
        </w:sdtContent>
      </w:sdt>
      <w:r w:rsidRPr="008B79A4">
        <w:rPr>
          <w:rFonts w:ascii="Noto Serif" w:hAnsi="Noto Serif" w:cs="Noto Serif"/>
          <w:sz w:val="22"/>
          <w:szCs w:val="22"/>
        </w:rPr>
        <w:t>. Snakehead is therefore relevant not only as a nutritionally attractive material but also as a technically demanding one for formulation work. This combination makes it a useful model for examining how formulation adjustment can improve product quality while maintaining acceptable sensory characteristics.</w:t>
      </w:r>
    </w:p>
    <w:p w14:paraId="538B3CB0" w14:textId="23774A7E" w:rsidR="002209C4" w:rsidRDefault="008B79A4" w:rsidP="00E73601">
      <w:pPr>
        <w:tabs>
          <w:tab w:val="center" w:pos="3992"/>
          <w:tab w:val="right" w:pos="10479"/>
        </w:tabs>
        <w:spacing w:line="276" w:lineRule="auto"/>
        <w:ind w:right="-11" w:firstLine="709"/>
        <w:jc w:val="both"/>
        <w:rPr>
          <w:rFonts w:ascii="Noto Serif" w:hAnsi="Noto Serif" w:cs="Noto Serif"/>
          <w:sz w:val="22"/>
          <w:szCs w:val="22"/>
        </w:rPr>
      </w:pPr>
      <w:r w:rsidRPr="008B79A4">
        <w:rPr>
          <w:rFonts w:ascii="Noto Serif" w:hAnsi="Noto Serif" w:cs="Noto Serif"/>
          <w:sz w:val="22"/>
          <w:szCs w:val="22"/>
        </w:rPr>
        <w:t>Among the hydrocolloids used to modify the texture of comminuted seafood products, carrageenan is particularly relevant because it can alter water distribution, reinforce matrix firmness, and stabilize gel formation within protein-based systems</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ZjZkMzUwYjUtMmMwMC00ODYwLTllODQtZjBlNGQwN2ExNmZkIiwicHJvcGVydGllcyI6eyJub3RlSW5kZXgiOjB9LCJpc0VkaXRlZCI6ZmFsc2UsIm1hbnVhbE92ZXJyaWRlIjp7ImlzTWFudWFsbHlPdmVycmlkZGVuIjpmYWxzZSwiY2l0ZXByb2NUZXh0IjoiKExhbiBldCBhbC4sIDIwMjM7IE5pdSBldCBhbC4sIDIwMjQpIiwibWFudWFsT3ZlcnJpZGVUZXh0IjoiIn0sImNpdGF0aW9uSXRlbXMiOlt7ImlkIjoiN2E5MTRlNmEtZjAzNC0zMWNjLTg5MTgtZDk5MDUyN2FmN2Y1IiwiaXRlbURhdGEiOnsidHlwZSI6ImFydGljbGUtam91cm5hbCIsImlkIjoiN2E5MTRlNmEtZjAzNC0zMWNjLTg5MTgtZDk5MDUyN2FmN2Y1IiwidGl0bGUiOiJFZmZlY3Qgb2Yg0LotY2FycmFnZWVuYW4gb24gc2FsdGluZXNzIHBlcmNlcHRpb24gYW5kIHRleHR1cmUgY2hhcmFjdGVyaXN0aWMgcmVsYXRlZCB0byBzYWx0IHJlbGVhc2UgaW4gbG93LXNhbHQgc3VyaW1pIiwiYXV0aG9yIjpbeyJmYW1pbHkiOiJMYW4iLCJnaXZlbiI6IkhhaWppbmciLCJwYXJzZS1uYW1lcyI6ZmFsc2UsImRyb3BwaW5nLXBhcnRpY2xlIjoiIiwibm9uLWRyb3BwaW5nLXBhcnRpY2xlIjoiIn0seyJmYW1pbHkiOiJDaGVuIiwiZ2l2ZW4iOiJMZWkiLCJwYXJzZS1uYW1lcyI6ZmFsc2UsImRyb3BwaW5nLXBhcnRpY2xlIjoiIiwibm9uLWRyb3BwaW5nLXBhcnRpY2xlIjoiIn0seyJmYW1pbHkiOiJXYW5nIiwiZ2l2ZW4iOiJZaXRvbmciLCJwYXJzZS1uYW1lcyI6ZmFsc2UsImRyb3BwaW5nLXBhcnRpY2xlIjoiIiwibm9uLWRyb3BwaW5nLXBhcnRpY2xlIjoiIn0seyJmYW1pbHkiOiJMdSIsImdpdmVuIjoiTWlueGluIiwicGFyc2UtbmFtZXMiOmZhbHNlLCJkcm9wcGluZy1wYXJ0aWNsZSI6IiIsIm5vbi1kcm9wcGluZy1wYXJ0aWNsZSI6IiJ9LHsiZmFtaWx5IjoiQ2hlbiIsImdpdmVuIjoiQm95dSIsInBhcnNlLW5hbWVzIjpmYWxzZSwiZHJvcHBpbmctcGFydGljbGUiOiIiLCJub24tZHJvcHBpbmctcGFydGljbGUiOiIifSx7ImZhbWlseSI6IkFpIiwiZ2l2ZW4iOiJDaGFvIiwicGFyc2UtbmFtZXMiOmZhbHNlLCJkcm9wcGluZy1wYXJ0aWNsZSI6IiIsIm5vbi1kcm9wcGluZy1wYXJ0aWNsZSI6IiJ9LHsiZmFtaWx5IjoiVGVuZyIsImdpdmVuIjoiSHVp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g1MiIsIklTU04iOiIwMTQxODEzMCIsImlzc3VlZCI6eyJkYXRlLXBhcnRzIjpbWzIwMjMsMTJdXX0sInBhZ2UiOiIxMjY4NTIiLCJ2b2x1bWUiOiIyNTMifSwiaXNUZW1wb3JhcnkiOmZhbHNlfSx7ImlkIjoiYjFjN2QyZTYtZWYzZS0zMjAwLTkxMjctZTJkZGEzOWExYjcwIiwiaXRlbURhdGEiOnsidHlwZSI6ImFydGljbGUtam91cm5hbCIsImlkIjoiYjFjN2QyZTYtZWYzZS0zMjAwLTkxMjctZTJkZGEzOWExYjcwIiwidGl0bGUiOiJTeW5lcmdpc3RpYyBlZmZlY3RzIGFuZCBpbnRlcmFjdGlvbnMgYW1vbmcgY29tcG9uZW50cyBpbiB0aGUgc3VyaW1pL866LWNhcnJhZ2VlbmFuL3NveWJlYW4gb2lsIHN5c3RlbSIsImF1dGhvciI6W3siZmFtaWx5IjoiTml1IiwiZ2l2ZW4iOiJaaXRpbmciLCJwYXJzZS1uYW1lcyI6ZmFsc2UsImRyb3BwaW5nLXBhcnRpY2xlIjoiIiwibm9uLWRyb3BwaW5nLXBhcnRpY2xlIjoiIn0seyJmYW1pbHkiOiJZdSIsImdpdmVuIjoiSmlhbyIsInBhcnNlLW5hbWVzIjpmYWxzZSwiZHJvcHBpbmctcGFydGljbGUiOiIiLCJub24tZHJvcHBpbmctcGFydGljbGUiOiIifSx7ImZhbWlseSI6Ilh1ZSIsImdpdmVuIjoiWW9uZyIsInBhcnNlLW5hbWVzIjpmYWxzZSwiZHJvcHBpbmctcGFydGljbGUiOiIiLCJub24tZHJvcHBpbmctcGFydGljbGUiOiIifSx7ImZhbWlseSI6Ilh1ZSIsImdpdmVuIjoiQ2hhbmdodSIsInBhcnNlLW5hbWVzIjpmYWxzZSwiZHJvcHBpbmctcGFydGljbGUiOiIiLCJub24tZHJvcHBpbmctcGFydGljbGUiOiIifSx7ImZhbWlseSI6Ik1hbyIsImdpdmVuIjoiWGlhbmd6aGFvIiwicGFyc2UtbmFtZXMiOmZhbHNlLCJkcm9wcGluZy1wYXJ0aWNsZSI6IiIsIm5vbi1kcm9wcGluZy1wYXJ0aWNsZSI6IiJ9XSwiY29udGFpbmVyLXRpdGxlIjoiRm9vZCBIeWRyb2NvbGxvaWRzIiwiY29udGFpbmVyLXRpdGxlLXNob3J0IjoiRm9vZCBIeWRyb2NvbGwuIiwiRE9JIjoiMTAuMTAxNi9qLmZvb2RoeWQuMjAyNC4xMTAyNTAiLCJJU1NOIjoiMDI2ODAwNVgiLCJpc3N1ZWQiOnsiZGF0ZS1wYXJ0cyI6W1syMDI0LDExXV19LCJwYWdlIjoiMTEwMjUwIiwidm9sdW1lIjoiMTU2In0sImlzVGVtcG9yYXJ5IjpmYWxzZX1dfQ=="/>
          <w:id w:val="1365016233"/>
          <w:placeholder>
            <w:docPart w:val="DefaultPlaceholder_-1854013440"/>
          </w:placeholder>
        </w:sdtPr>
        <w:sdtContent>
          <w:r w:rsidR="005C203D" w:rsidRPr="005C203D">
            <w:rPr>
              <w:rFonts w:ascii="Noto Serif" w:hAnsi="Noto Serif" w:cs="Noto Serif"/>
              <w:color w:val="000000"/>
              <w:sz w:val="22"/>
              <w:szCs w:val="22"/>
            </w:rPr>
            <w:t>(Lan et al., 2023; Niu et al., 2024)</w:t>
          </w:r>
        </w:sdtContent>
      </w:sdt>
      <w:r w:rsidRPr="008B79A4">
        <w:rPr>
          <w:rFonts w:ascii="Noto Serif" w:hAnsi="Noto Serif" w:cs="Noto Serif"/>
          <w:sz w:val="22"/>
          <w:szCs w:val="22"/>
        </w:rPr>
        <w:t>. In fish formulations, its incorporation has been linked to higher water-holding capacity, lower cooking loss, and improved gel and textural properties, although those responses vary with concentration and overall composition</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MTE2MTMxODktMzZiMi00YTI0LWIzZWUtZjc3ZGI5MmI3ZDFhIiwicHJvcGVydGllcyI6eyJub3RlSW5kZXgiOjB9LCJpc0VkaXRlZCI6ZmFsc2UsIm1hbnVhbE92ZXJyaWRlIjp7ImlzTWFudWFsbHlPdmVycmlkZGVuIjpmYWxzZSwiY2l0ZXByb2NUZXh0IjoiKENoZW4gZXQgYWwuLCAyMDIwOyBXZWkgZXQgYWwuLCAyMDI0KSIsIm1hbnVhbE92ZXJyaWRlVGV4dCI6IiJ9LCJjaXRhdGlvbkl0ZW1zIjpbeyJpZCI6IjBkY2ZhZmJiLTA4MDktM2MzNC1iOTI0LTcyMTU1M2RiNTVhNiIsIml0ZW1EYXRhIjp7InR5cGUiOiJhcnRpY2xlLWpvdXJuYWwiLCJpZCI6IjBkY2ZhZmJiLTA4MDktM2MzNC1iOTI0LTcyMTU1M2RiNTVhNiIsInRpdGxlIjoiRWZmZWN0IG9mIGh5ZHJvY29sbG9pZHMgb24gZ2VsIHByb3BlcnRpZXMgYW5kIHByb3RlaW4gc2Vjb25kYXJ5IHN0cnVjdHVyZSBvZiBzaWx2ZXIgY2FycCBzdXJpbWkiLCJhdXRob3IiOlt7ImZhbWlseSI6IkNoZW4iLCJnaXZlbiI6Ikppbmd4aW4iLCJwYXJzZS1uYW1lcyI6ZmFsc2UsImRyb3BwaW5nLXBhcnRpY2xlIjoiIiwibm9uLWRyb3BwaW5nLXBhcnRpY2xlIjoiIn0seyJmYW1pbHkiOiJEZW5nIiwiZ2l2ZW4iOiJUaW5neXVlIiwicGFyc2UtbmFtZXMiOmZhbHNlLCJkcm9wcGluZy1wYXJ0aWNsZSI6IiIsIm5vbi1kcm9wcGluZy1wYXJ0aWNsZSI6IiJ9LHsiZmFtaWx5IjoiV2FuZyIsImdpdmVuIjoiQ29uZyIsInBhcnNlLW5hbWVzIjpmYWxzZSwiZHJvcHBpbmctcGFydGljbGUiOiIiLCJub24tZHJvcHBpbmctcGFydGljbGUiOiIifSx7ImZhbWlseSI6Ik1pIiwiZ2l2ZW4iOiJIb25nYm8iLCJwYXJzZS1uYW1lcyI6ZmFsc2UsImRyb3BwaW5nLXBhcnRpY2xlIjoiIiwibm9uLWRyb3BwaW5nLXBhcnRpY2xlIjoiIn0seyJmYW1pbHkiOiJZaSIsImdpdmVuIjoiU2h1bWluIiwicGFyc2UtbmFtZXMiOmZhbHNlLCJkcm9wcGluZy1wYXJ0aWNsZSI6IiIsIm5vbi1kcm9wcGluZy1wYXJ0aWNsZSI6IiJ9LHsiZmFtaWx5IjoiTGkiLCJnaXZlbiI6Ilh1ZXBlbmciLCJwYXJzZS1uYW1lcyI6ZmFsc2UsImRyb3BwaW5nLXBhcnRpY2xlIjoiIiwibm9uLWRyb3BwaW5nLXBhcnRpY2xlIjoiIn0seyJmYW1pbHkiOiJMaSIsImdpdmVuIjoiSmlhbnJvbmciLCJwYXJzZS1uYW1lcyI6ZmFsc2UsImRyb3BwaW5nLXBhcnRpY2xlIjoiIiwibm9uLWRyb3BwaW5nLXBhcnRpY2xlIjoiIn1dLCJjb250YWluZXItdGl0bGUiOiJKb3VybmFsIG9mIHRoZSBTY2llbmNlIG9mIEZvb2QgYW5kIEFncmljdWx0dXJlIiwiY29udGFpbmVyLXRpdGxlLXNob3J0IjoiSi4gU2NpLiBGb29kIEFncmljLiIsIkRPSSI6IjEwLjEwMDIvanNmYS4xMDI1NCIsIklTU04iOiIwMDIyLTUxNDIiLCJpc3N1ZWQiOnsiZGF0ZS1wYXJ0cyI6W1syMDIwLDMsMzBdXX0sInBhZ2UiOiIyMjUyLTIyNjAiLCJpc3N1ZSI6IjUiLCJ2b2x1bWUiOiIxMDAifSwiaXNUZW1wb3JhcnkiOmZhbHNlfSx7ImlkIjoiYzgyYWVmY2ItM2Q2ZS0zNzhiLWExZWItMGZhZWIxMmY2NTQzIiwiaXRlbURhdGEiOnsidHlwZSI6ImFydGljbGUtam91cm5hbCIsImlkIjoiYzgyYWVmY2ItM2Q2ZS0zNzhiLWExZWItMGZhZWIxMmY2NTQzIiwidGl0bGUiOiJFZmZlY3Qgb2YgzrotY2FycmFnZWVuYW4gb24gdGhlIHF1YWxpdHkgb2YgY3JheWZpc2ggc3VyaW1pIGdlbHMiLCJhdXRob3IiOlt7ImZhbWlseSI6IldlaSIsImdpdmVuIjoiUWluZy1KdW4iLCJwYXJzZS1uYW1lcyI6ZmFsc2UsImRyb3BwaW5nLXBhcnRpY2xlIjoiIiwibm9uLWRyb3BwaW5nLXBhcnRpY2xlIjoiIn0seyJmYW1pbHkiOiJaaGFuZyIsImdpdmVuIjoiV2FuZy1XZWkiLCJwYXJzZS1uYW1lcyI6ZmFsc2UsImRyb3BwaW5nLXBhcnRpY2xlIjoiIiwibm9uLWRyb3BwaW5nLXBhcnRpY2xlIjoiIn0seyJmYW1pbHkiOiJXYW5nIiwiZ2l2ZW4iOiJKaW5nLUppbmciLCJwYXJzZS1uYW1lcyI6ZmFsc2UsImRyb3BwaW5nLXBhcnRpY2xlIjoiIiwibm9uLWRyb3BwaW5nLXBhcnRpY2xlIjoiIn0seyJmYW1pbHkiOiJUaGFrdXIiLCJnaXZlbiI6IktpcmFuIiwicGFyc2UtbmFtZXMiOmZhbHNlLCJkcm9wcGluZy1wYXJ0aWNsZSI6IiIsIm5vbi1kcm9wcGluZy1wYXJ0aWNsZSI6IiJ9LHsiZmFtaWx5IjoiSHUiLCJnaXZlbiI6IkZlaSIsInBhcnNlLW5hbWVzIjpmYWxzZSwiZHJvcHBpbmctcGFydGljbGUiOiIiLCJub24tZHJvcHBpbmctcGFydGljbGUiOiIifSx7ImZhbWlseSI6IktoYW4iLCJnaXZlbiI6Ik1vaGFtbWFkIFJpendhbiIsInBhcnNlLW5hbWVzIjpmYWxzZSwiZHJvcHBpbmctcGFydGljbGUiOiIiLCJub24tZHJvcHBpbmctcGFydGljbGUiOiIifSx7ImZhbWlseSI6IlpoYW5nIiwiZ2l2ZW4iOiJKaWFuLUd1byIsInBhcnNlLW5hbWVzIjpmYWxzZSwiZHJvcHBpbmctcGFydGljbGUiOiIiLCJub24tZHJvcHBpbmctcGFydGljbGUiOiIifSx7ImZhbWlseSI6IldlaSIsImdpdmVuIjoiWmhhby1KdW4iLCJwYXJzZS1uYW1lcyI6ZmFsc2UsImRyb3BwaW5nLXBhcnRpY2xlIjoiIiwibm9uLWRyb3BwaW5nLXBhcnRpY2xlIjoiIn1dLCJjb250YWluZXItdGl0bGUiOiJGb29kIENoZW1pc3RyeTogWCIsImNvbnRhaW5lci10aXRsZS1zaG9ydCI6IkZvb2QgQ2hlbS4gWCIsIkRPSSI6IjEwLjEwMTYvai5mb2NoeC4yMDI0LjEwMTQ5NyIsIklTU04iOiIyNTkwMTU3NSIsImlzc3VlZCI6eyJkYXRlLXBhcnRzIjpbWzIwMjQsNl1dfSwicGFnZSI6IjEwMTQ5NyIsInZvbHVtZSI6IjIyIn0sImlzVGVtcG9yYXJ5IjpmYWxzZX1dfQ=="/>
          <w:id w:val="360332339"/>
          <w:placeholder>
            <w:docPart w:val="DefaultPlaceholder_-1854013440"/>
          </w:placeholder>
        </w:sdtPr>
        <w:sdtContent>
          <w:r w:rsidR="005C203D" w:rsidRPr="005C203D">
            <w:rPr>
              <w:rFonts w:ascii="Noto Serif" w:hAnsi="Noto Serif" w:cs="Noto Serif"/>
              <w:color w:val="000000"/>
              <w:sz w:val="22"/>
              <w:szCs w:val="22"/>
            </w:rPr>
            <w:t>(Chen et al., 2020; Wei et al., 2024)</w:t>
          </w:r>
        </w:sdtContent>
      </w:sdt>
      <w:r>
        <w:rPr>
          <w:rFonts w:ascii="Noto Serif" w:hAnsi="Noto Serif" w:cs="Noto Serif"/>
          <w:sz w:val="22"/>
          <w:szCs w:val="22"/>
        </w:rPr>
        <w:t xml:space="preserve">. </w:t>
      </w:r>
      <w:r w:rsidRPr="008B79A4">
        <w:rPr>
          <w:rFonts w:ascii="Noto Serif" w:hAnsi="Noto Serif" w:cs="Noto Serif"/>
          <w:sz w:val="22"/>
          <w:szCs w:val="22"/>
        </w:rPr>
        <w:t>Its technological contribution, therefore, cannot be evaluated in isolation. In fish meatballs, final structure is shaped not only by the presence of a hydrocolloid but also by how it interacts with fish proteins, starch, and processing conditions within a given formulation system</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MzYzYmQyNjAtMzI2Yi00YjYyLWFkM2UtNDVjNTcxMmQ0ZGI2IiwicHJvcGVydGllcyI6eyJub3RlSW5kZXgiOjB9LCJpc0VkaXRlZCI6ZmFsc2UsIm1hbnVhbE92ZXJyaWRlIjp7ImlzTWFudWFsbHlPdmVycmlkZGVuIjpmYWxzZSwiY2l0ZXByb2NUZXh0IjoiKE1pIGV0IGFsLiwgMjAyMSkiLCJtYW51YWxPdmVycmlkZVRleHQiOiIifSwiY2l0YXRpb25JdGVtcyI6W3siaWQiOiJiZDNmMzAzMS03NTQ2LTNiOWMtYTEwNC1kYTM5ZGI2NDIxYmUiLCJpdGVtRGF0YSI6eyJ0eXBlIjoiYXJ0aWNsZS1qb3VybmFsIiwiaWQiOiJiZDNmMzAzMS03NTQ2LTNiOWMtYTEwNC1kYTM5ZGI2NDIxYmUiLCJ0aXRsZSI6IlRoZSBpbnRlcmFjdGlvbiBvZiBzdGFyY2gtZ3VtcyBhbmQgdGhlaXIgZWZmZWN0IG9uIGdlbCBwcm9wZXJ0aWVzIGFuZCBwcm90ZWluIGNvbmZvcm1hdGlvbiBvZiBzaWx2ZXIgY2FycCBzdXJpbWkiLCJhdXRob3IiOlt7ImZhbWlseSI6Ik1pIiwiZ2l2ZW4iOiJIb25nYm8iLCJwYXJzZS1uYW1lcyI6ZmFsc2UsImRyb3BwaW5nLXBhcnRpY2xlIjoiIiwibm9uLWRyb3BwaW5nLXBhcnRpY2xlIjoiIn0seyJmYW1pbHkiOiJMaSIsImdpdmVuIjoiWWkiLCJwYXJzZS1uYW1lcyI6ZmFsc2UsImRyb3BwaW5nLXBhcnRpY2xlIjoiIiwibm9uLWRyb3BwaW5nLXBhcnRpY2xlIjoiIn0seyJmYW1pbHkiOiJXYW5nIiwiZ2l2ZW4iOiJDb25nIiwicGFyc2UtbmFtZXMiOmZhbHNlLCJkcm9wcGluZy1wYXJ0aWNsZSI6IiIsIm5vbi1kcm9wcGluZy1wYXJ0aWNsZSI6IiJ9LHsiZmFtaWx5IjoiWWkiLCJnaXZlbiI6IlNodW1pbiIsInBhcnNlLW5hbWVzIjpmYWxzZSwiZHJvcHBpbmctcGFydGljbGUiOiIiLCJub24tZHJvcHBpbmctcGFydGljbGUiOiIifSx7ImZhbWlseSI6IkxpIiwiZ2l2ZW4iOiJYdWVwZW5nIiwicGFyc2UtbmFtZXMiOmZhbHNlLCJkcm9wcGluZy1wYXJ0aWNsZSI6IiIsIm5vbi1kcm9wcGluZy1wYXJ0aWNsZSI6IiJ9LHsiZmFtaWx5IjoiTGkiLCJnaXZlbiI6IkppYW5yb25nIiwicGFyc2UtbmFtZXMiOmZhbHNlLCJkcm9wcGluZy1wYXJ0aWNsZSI6IiIsIm5vbi1kcm9wcGluZy1wYXJ0aWNsZSI6IiJ9XSwiY29udGFpbmVyLXRpdGxlIjoiRm9vZCBIeWRyb2NvbGxvaWRzIiwiY29udGFpbmVyLXRpdGxlLXNob3J0IjoiRm9vZCBIeWRyb2NvbGwuIiwiRE9JIjoiMTAuMTAxNi9qLmZvb2RoeWQuMjAyMC4xMDYyOTAiLCJJU1NOIjoiMDI2ODAwNVgiLCJpc3N1ZWQiOnsiZGF0ZS1wYXJ0cyI6W1syMDIxLDNdXX0sInBhZ2UiOiIxMDYyOTAiLCJ2b2x1bWUiOiIxMTIifSwiaXNUZW1wb3JhcnkiOmZhbHNlfV19"/>
          <w:id w:val="-1196383844"/>
          <w:placeholder>
            <w:docPart w:val="DefaultPlaceholder_-1854013440"/>
          </w:placeholder>
        </w:sdtPr>
        <w:sdtContent>
          <w:r w:rsidR="005C203D" w:rsidRPr="005C203D">
            <w:rPr>
              <w:rFonts w:ascii="Noto Serif" w:hAnsi="Noto Serif" w:cs="Noto Serif"/>
              <w:color w:val="000000"/>
              <w:sz w:val="22"/>
              <w:szCs w:val="22"/>
            </w:rPr>
            <w:t>(Mi et al., 2021)</w:t>
          </w:r>
        </w:sdtContent>
      </w:sdt>
      <w:r w:rsidRPr="008B79A4">
        <w:rPr>
          <w:rFonts w:ascii="Noto Serif" w:hAnsi="Noto Serif" w:cs="Noto Serif"/>
          <w:sz w:val="22"/>
          <w:szCs w:val="22"/>
        </w:rPr>
        <w:t>. Carrageenan is thus better treated as a matrix-specific formulation variable than as a universally effective textural fix.</w:t>
      </w:r>
    </w:p>
    <w:p w14:paraId="6522ECDB" w14:textId="3A18AB13" w:rsidR="00E73601" w:rsidRPr="00AB45B6" w:rsidRDefault="00E73601" w:rsidP="004807AF">
      <w:pPr>
        <w:tabs>
          <w:tab w:val="center" w:pos="3992"/>
          <w:tab w:val="right" w:pos="10479"/>
        </w:tabs>
        <w:spacing w:line="276" w:lineRule="auto"/>
        <w:ind w:right="-11" w:firstLine="709"/>
        <w:jc w:val="both"/>
        <w:rPr>
          <w:rFonts w:ascii="Noto Serif" w:hAnsi="Noto Serif" w:cs="Noto Serif"/>
          <w:sz w:val="22"/>
          <w:szCs w:val="22"/>
        </w:rPr>
      </w:pPr>
      <w:r w:rsidRPr="00E73601">
        <w:rPr>
          <w:rFonts w:ascii="Noto Serif" w:hAnsi="Noto Serif" w:cs="Noto Serif"/>
          <w:sz w:val="22"/>
          <w:szCs w:val="22"/>
        </w:rPr>
        <w:t>Although κ-carrageenan has been examined in several fish-protein and surimi-based systems, its role in snakehead fish meatballs remains insufficiently defined from a hedonic acceptability perspective. Previous studies have shown that κ-carrageenan can influence saltiness perception and texture-related behavior in low-salt surimi, while its performance also depends on interactions among protein, hydrocolloid, and oil components within a specific matrix</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ZGFjYmU4ODktODc2OS00NjIxLTllNWMtYmYyN2FiMjAxYTY1IiwicHJvcGVydGllcyI6eyJub3RlSW5kZXgiOjB9LCJpc0VkaXRlZCI6ZmFsc2UsIm1hbnVhbE92ZXJyaWRlIjp7ImlzTWFudWFsbHlPdmVycmlkZGVuIjpmYWxzZSwiY2l0ZXByb2NUZXh0IjoiKExhbiBldCBhbC4sIDIwMjM7IE5pdSBldCBhbC4sIDIwMjQpIiwibWFudWFsT3ZlcnJpZGVUZXh0IjoiIn0sImNpdGF0aW9uSXRlbXMiOlt7ImlkIjoiN2E5MTRlNmEtZjAzNC0zMWNjLTg5MTgtZDk5MDUyN2FmN2Y1IiwiaXRlbURhdGEiOnsidHlwZSI6ImFydGljbGUtam91cm5hbCIsImlkIjoiN2E5MTRlNmEtZjAzNC0zMWNjLTg5MTgtZDk5MDUyN2FmN2Y1IiwidGl0bGUiOiJFZmZlY3Qgb2Yg0LotY2FycmFnZWVuYW4gb24gc2FsdGluZXNzIHBlcmNlcHRpb24gYW5kIHRleHR1cmUgY2hhcmFjdGVyaXN0aWMgcmVsYXRlZCB0byBzYWx0IHJlbGVhc2UgaW4gbG93LXNhbHQgc3VyaW1pIiwiYXV0aG9yIjpbeyJmYW1pbHkiOiJMYW4iLCJnaXZlbiI6IkhhaWppbmciLCJwYXJzZS1uYW1lcyI6ZmFsc2UsImRyb3BwaW5nLXBhcnRpY2xlIjoiIiwibm9uLWRyb3BwaW5nLXBhcnRpY2xlIjoiIn0seyJmYW1pbHkiOiJDaGVuIiwiZ2l2ZW4iOiJMZWkiLCJwYXJzZS1uYW1lcyI6ZmFsc2UsImRyb3BwaW5nLXBhcnRpY2xlIjoiIiwibm9uLWRyb3BwaW5nLXBhcnRpY2xlIjoiIn0seyJmYW1pbHkiOiJXYW5nIiwiZ2l2ZW4iOiJZaXRvbmciLCJwYXJzZS1uYW1lcyI6ZmFsc2UsImRyb3BwaW5nLXBhcnRpY2xlIjoiIiwibm9uLWRyb3BwaW5nLXBhcnRpY2xlIjoiIn0seyJmYW1pbHkiOiJMdSIsImdpdmVuIjoiTWlueGluIiwicGFyc2UtbmFtZXMiOmZhbHNlLCJkcm9wcGluZy1wYXJ0aWNsZSI6IiIsIm5vbi1kcm9wcGluZy1wYXJ0aWNsZSI6IiJ9LHsiZmFtaWx5IjoiQ2hlbiIsImdpdmVuIjoiQm95dSIsInBhcnNlLW5hbWVzIjpmYWxzZSwiZHJvcHBpbmctcGFydGljbGUiOiIiLCJub24tZHJvcHBpbmctcGFydGljbGUiOiIifSx7ImZhbWlseSI6IkFpIiwiZ2l2ZW4iOiJDaGFvIiwicGFyc2UtbmFtZXMiOmZhbHNlLCJkcm9wcGluZy1wYXJ0aWNsZSI6IiIsIm5vbi1kcm9wcGluZy1wYXJ0aWNsZSI6IiJ9LHsiZmFtaWx5IjoiVGVuZyIsImdpdmVuIjoiSHVp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g1MiIsIklTU04iOiIwMTQxODEzMCIsImlzc3VlZCI6eyJkYXRlLXBhcnRzIjpbWzIwMjMsMTJdXX0sInBhZ2UiOiIxMjY4NTIiLCJ2b2x1bWUiOiIyNTMifSwiaXNUZW1wb3JhcnkiOmZhbHNlfSx7ImlkIjoiYjFjN2QyZTYtZWYzZS0zMjAwLTkxMjctZTJkZGEzOWExYjcwIiwiaXRlbURhdGEiOnsidHlwZSI6ImFydGljbGUtam91cm5hbCIsImlkIjoiYjFjN2QyZTYtZWYzZS0zMjAwLTkxMjctZTJkZGEzOWExYjcwIiwidGl0bGUiOiJTeW5lcmdpc3RpYyBlZmZlY3RzIGFuZCBpbnRlcmFjdGlvbnMgYW1vbmcgY29tcG9uZW50cyBpbiB0aGUgc3VyaW1pL866LWNhcnJhZ2VlbmFuL3NveWJlYW4gb2lsIHN5c3RlbSIsImF1dGhvciI6W3siZmFtaWx5IjoiTml1IiwiZ2l2ZW4iOiJaaXRpbmciLCJwYXJzZS1uYW1lcyI6ZmFsc2UsImRyb3BwaW5nLXBhcnRpY2xlIjoiIiwibm9uLWRyb3BwaW5nLXBhcnRpY2xlIjoiIn0seyJmYW1pbHkiOiJZdSIsImdpdmVuIjoiSmlhbyIsInBhcnNlLW5hbWVzIjpmYWxzZSwiZHJvcHBpbmctcGFydGljbGUiOiIiLCJub24tZHJvcHBpbmctcGFydGljbGUiOiIifSx7ImZhbWlseSI6Ilh1ZSIsImdpdmVuIjoiWW9uZyIsInBhcnNlLW5hbWVzIjpmYWxzZSwiZHJvcHBpbmctcGFydGljbGUiOiIiLCJub24tZHJvcHBpbmctcGFydGljbGUiOiIifSx7ImZhbWlseSI6Ilh1ZSIsImdpdmVuIjoiQ2hhbmdodSIsInBhcnNlLW5hbWVzIjpmYWxzZSwiZHJvcHBpbmctcGFydGljbGUiOiIiLCJub24tZHJvcHBpbmctcGFydGljbGUiOiIifSx7ImZhbWlseSI6Ik1hbyIsImdpdmVuIjoiWGlhbmd6aGFvIiwicGFyc2UtbmFtZXMiOmZhbHNlLCJkcm9wcGluZy1wYXJ0aWNsZSI6IiIsIm5vbi1kcm9wcGluZy1wYXJ0aWNsZSI6IiJ9XSwiY29udGFpbmVyLXRpdGxlIjoiRm9vZCBIeWRyb2NvbGxvaWRzIiwiY29udGFpbmVyLXRpdGxlLXNob3J0IjoiRm9vZCBIeWRyb2NvbGwuIiwiRE9JIjoiMTAuMTAxNi9qLmZvb2RoeWQuMjAyNC4xMTAyNTAiLCJJU1NOIjoiMDI2ODAwNVgiLCJpc3N1ZWQiOnsiZGF0ZS1wYXJ0cyI6W1syMDI0LDExXV19LCJwYWdlIjoiMTEwMjUwIiwidm9sdW1lIjoiMTU2In0sImlzVGVtcG9yYXJ5IjpmYWxzZX1dfQ=="/>
          <w:id w:val="2003156059"/>
          <w:placeholder>
            <w:docPart w:val="DefaultPlaceholder_-1854013440"/>
          </w:placeholder>
        </w:sdtPr>
        <w:sdtContent>
          <w:r w:rsidR="005C203D" w:rsidRPr="005C203D">
            <w:rPr>
              <w:rFonts w:ascii="Noto Serif" w:hAnsi="Noto Serif" w:cs="Noto Serif"/>
              <w:color w:val="000000"/>
              <w:sz w:val="22"/>
              <w:szCs w:val="22"/>
            </w:rPr>
            <w:t>(Lan et al., 2023; Niu et al., 2024)</w:t>
          </w:r>
        </w:sdtContent>
      </w:sdt>
      <w:r w:rsidRPr="00E73601">
        <w:rPr>
          <w:rFonts w:ascii="Noto Serif" w:hAnsi="Noto Serif" w:cs="Noto Serif"/>
          <w:sz w:val="22"/>
          <w:szCs w:val="22"/>
        </w:rPr>
        <w:t>. Carrageenan-related changes have also been reported in crayfish surimi gels, further indicating that its technological function is strongly matrix-dependent</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YmVkZjRiNzgtZWNjMy00NjFhLWE1NWItOTEwNTI3ZDkwZjU5IiwicHJvcGVydGllcyI6eyJub3RlSW5kZXgiOjB9LCJpc0VkaXRlZCI6ZmFsc2UsIm1hbnVhbE92ZXJyaWRlIjp7ImlzTWFudWFsbHlPdmVycmlkZGVuIjpmYWxzZSwiY2l0ZXByb2NUZXh0IjoiKFdlaSBldCBhbC4sIDIwMjQpIiwibWFudWFsT3ZlcnJpZGVUZXh0IjoiIn0sImNpdGF0aW9uSXRlbXMiOlt7ImlkIjoiYzgyYWVmY2ItM2Q2ZS0zNzhiLWExZWItMGZhZWIxMmY2NTQzIiwiaXRlbURhdGEiOnsidHlwZSI6ImFydGljbGUtam91cm5hbCIsImlkIjoiYzgyYWVmY2ItM2Q2ZS0zNzhiLWExZWItMGZhZWIxMmY2NTQzIiwidGl0bGUiOiJFZmZlY3Qgb2YgzrotY2FycmFnZWVuYW4gb24gdGhlIHF1YWxpdHkgb2YgY3JheWZpc2ggc3VyaW1pIGdlbHMiLCJhdXRob3IiOlt7ImZhbWlseSI6IldlaSIsImdpdmVuIjoiUWluZy1KdW4iLCJwYXJzZS1uYW1lcyI6ZmFsc2UsImRyb3BwaW5nLXBhcnRpY2xlIjoiIiwibm9uLWRyb3BwaW5nLXBhcnRpY2xlIjoiIn0seyJmYW1pbHkiOiJaaGFuZyIsImdpdmVuIjoiV2FuZy1XZWkiLCJwYXJzZS1uYW1lcyI6ZmFsc2UsImRyb3BwaW5nLXBhcnRpY2xlIjoiIiwibm9uLWRyb3BwaW5nLXBhcnRpY2xlIjoiIn0seyJmYW1pbHkiOiJXYW5nIiwiZ2l2ZW4iOiJKaW5nLUppbmciLCJwYXJzZS1uYW1lcyI6ZmFsc2UsImRyb3BwaW5nLXBhcnRpY2xlIjoiIiwibm9uLWRyb3BwaW5nLXBhcnRpY2xlIjoiIn0seyJmYW1pbHkiOiJUaGFrdXIiLCJnaXZlbiI6IktpcmFuIiwicGFyc2UtbmFtZXMiOmZhbHNlLCJkcm9wcGluZy1wYXJ0aWNsZSI6IiIsIm5vbi1kcm9wcGluZy1wYXJ0aWNsZSI6IiJ9LHsiZmFtaWx5IjoiSHUiLCJnaXZlbiI6IkZlaSIsInBhcnNlLW5hbWVzIjpmYWxzZSwiZHJvcHBpbmctcGFydGljbGUiOiIiLCJub24tZHJvcHBpbmctcGFydGljbGUiOiIifSx7ImZhbWlseSI6IktoYW4iLCJnaXZlbiI6Ik1vaGFtbWFkIFJpendhbiIsInBhcnNlLW5hbWVzIjpmYWxzZSwiZHJvcHBpbmctcGFydGljbGUiOiIiLCJub24tZHJvcHBpbmctcGFydGljbGUiOiIifSx7ImZhbWlseSI6IlpoYW5nIiwiZ2l2ZW4iOiJKaWFuLUd1byIsInBhcnNlLW5hbWVzIjpmYWxzZSwiZHJvcHBpbmctcGFydGljbGUiOiIiLCJub24tZHJvcHBpbmctcGFydGljbGUiOiIifSx7ImZhbWlseSI6IldlaSIsImdpdmVuIjoiWmhhby1KdW4iLCJwYXJzZS1uYW1lcyI6ZmFsc2UsImRyb3BwaW5nLXBhcnRpY2xlIjoiIiwibm9uLWRyb3BwaW5nLXBhcnRpY2xlIjoiIn1dLCJjb250YWluZXItdGl0bGUiOiJGb29kIENoZW1pc3RyeTogWCIsImNvbnRhaW5lci10aXRsZS1zaG9ydCI6IkZvb2QgQ2hlbS4gWCIsIkRPSSI6IjEwLjEwMTYvai5mb2NoeC4yMDI0LjEwMTQ5NyIsIklTU04iOiIyNTkwMTU3NSIsImlzc3VlZCI6eyJkYXRlLXBhcnRzIjpbWzIwMjQsNl1dfSwicGFnZSI6IjEwMTQ5NyIsInZvbHVtZSI6IjIyIn0sImlzVGVtcG9yYXJ5IjpmYWxzZX1dfQ=="/>
          <w:id w:val="323089543"/>
          <w:placeholder>
            <w:docPart w:val="DefaultPlaceholder_-1854013440"/>
          </w:placeholder>
        </w:sdtPr>
        <w:sdtContent>
          <w:r w:rsidR="005C203D" w:rsidRPr="005C203D">
            <w:rPr>
              <w:rFonts w:ascii="Noto Serif" w:hAnsi="Noto Serif" w:cs="Noto Serif"/>
              <w:color w:val="000000"/>
              <w:sz w:val="22"/>
              <w:szCs w:val="22"/>
            </w:rPr>
            <w:t>(Wei et al., 2024)</w:t>
          </w:r>
        </w:sdtContent>
      </w:sdt>
      <w:r w:rsidRPr="00E73601">
        <w:rPr>
          <w:rFonts w:ascii="Noto Serif" w:hAnsi="Noto Serif" w:cs="Noto Serif"/>
          <w:sz w:val="22"/>
          <w:szCs w:val="22"/>
        </w:rPr>
        <w:t xml:space="preserve">. However, these studies do not directly explain how untrained panelists respond to prepared snakehead fish meatballs containing graded levels of κ-carrageenan. This distinction is important because a culinary product is not evaluated only as a protein gel, but as a cooked, seasoned, and portioned food whose acceptability depends on perceived color, aroma, texture, taste, and overall liking. Therefore, this study evaluated hedonic responses to snakehead fish meatballs formulated with different levels of κ-carrageenan under standardized preparation and sensory presentation conditions. The </w:t>
      </w:r>
      <w:r w:rsidRPr="00E73601">
        <w:rPr>
          <w:rFonts w:ascii="Noto Serif" w:hAnsi="Noto Serif" w:cs="Noto Serif"/>
          <w:sz w:val="22"/>
          <w:szCs w:val="22"/>
        </w:rPr>
        <w:lastRenderedPageBreak/>
        <w:t>study focused on attribute-specific liking and overall acceptability, not on descriptive sensory profiling or instrumental product-quality characterization.</w:t>
      </w:r>
    </w:p>
    <w:p w14:paraId="4AB42CB8" w14:textId="5193A7F9" w:rsidR="00301425" w:rsidRPr="0021614E" w:rsidRDefault="00C04A30" w:rsidP="0021614E">
      <w:pPr>
        <w:pStyle w:val="Heading1"/>
        <w:spacing w:line="276" w:lineRule="auto"/>
        <w:ind w:left="-5"/>
        <w:jc w:val="both"/>
        <w:rPr>
          <w:rFonts w:ascii="Noto Serif" w:hAnsi="Noto Serif" w:cs="Noto Serif"/>
          <w:sz w:val="22"/>
          <w:szCs w:val="22"/>
        </w:rPr>
      </w:pPr>
      <w:r>
        <w:t>Method</w:t>
      </w:r>
      <w:r w:rsidRPr="0021614E">
        <w:rPr>
          <w:rFonts w:ascii="Noto Serif" w:hAnsi="Noto Serif" w:cs="Noto Serif"/>
          <w:sz w:val="22"/>
          <w:szCs w:val="22"/>
        </w:rPr>
        <w:t xml:space="preserve">  </w:t>
      </w:r>
    </w:p>
    <w:p w14:paraId="5B44D29B" w14:textId="0E54A60A" w:rsidR="00B41E17" w:rsidRDefault="0052093C" w:rsidP="00B41E17">
      <w:pPr>
        <w:spacing w:line="276" w:lineRule="auto"/>
        <w:ind w:left="10" w:right="13"/>
        <w:jc w:val="both"/>
        <w:rPr>
          <w:rFonts w:ascii="Noto Serif" w:hAnsi="Noto Serif" w:cs="Noto Serif"/>
          <w:sz w:val="22"/>
          <w:szCs w:val="22"/>
        </w:rPr>
      </w:pPr>
      <w:r w:rsidRPr="0052093C">
        <w:rPr>
          <w:rFonts w:ascii="Noto Serif" w:hAnsi="Noto Serif" w:cs="Noto Serif"/>
          <w:sz w:val="22"/>
          <w:szCs w:val="22"/>
        </w:rPr>
        <w:t xml:space="preserve">Sample preparation was conducted in May 2024 at the Practical Kitchen Laboratory of Politeknik Pariwisata Makassar, Makassar, Indonesia. The study was structured as a comparative formulation study within a standardized </w:t>
      </w:r>
      <w:r w:rsidR="008B79A4" w:rsidRPr="008B79A4">
        <w:rPr>
          <w:rFonts w:ascii="Noto Serif" w:hAnsi="Noto Serif" w:cs="Noto Serif"/>
          <w:sz w:val="22"/>
          <w:szCs w:val="22"/>
        </w:rPr>
        <w:t>snakehead fish meatball system</w:t>
      </w:r>
      <w:r w:rsidRPr="0052093C">
        <w:rPr>
          <w:rFonts w:ascii="Noto Serif" w:hAnsi="Noto Serif" w:cs="Noto Serif"/>
          <w:sz w:val="22"/>
          <w:szCs w:val="22"/>
        </w:rPr>
        <w:t xml:space="preserve">. </w:t>
      </w:r>
      <w:r w:rsidR="00AD2847" w:rsidRPr="00AD2847">
        <w:rPr>
          <w:rFonts w:ascii="Noto Serif" w:hAnsi="Noto Serif" w:cs="Noto Serif"/>
          <w:sz w:val="22"/>
          <w:szCs w:val="22"/>
        </w:rPr>
        <w:t>The planned formulation variable was the level of κ-carrageenan, while the fish-flesh basis</w:t>
      </w:r>
      <w:r w:rsidRPr="0052093C">
        <w:rPr>
          <w:rFonts w:ascii="Noto Serif" w:hAnsi="Noto Serif" w:cs="Noto Serif"/>
          <w:sz w:val="22"/>
          <w:szCs w:val="22"/>
        </w:rPr>
        <w:t xml:space="preserve">, supporting ingredients, mixing sequence, shaping target, cooking endpoint, and pre-evaluation handling were kept consistent across formulations. </w:t>
      </w:r>
      <w:r w:rsidR="00B41E17" w:rsidRPr="00B41E17">
        <w:rPr>
          <w:rFonts w:ascii="Noto Serif" w:hAnsi="Noto Serif" w:cs="Noto Serif"/>
          <w:sz w:val="22"/>
          <w:szCs w:val="22"/>
        </w:rPr>
        <w:t>Under this arrangement, differences observed in the finished products were interpreted within the defined formulation system rather than as outcomes of an uncontrolled recipe trial.</w:t>
      </w:r>
    </w:p>
    <w:p w14:paraId="45914033" w14:textId="1B240065" w:rsidR="005F7CCE" w:rsidRDefault="005F7CCE" w:rsidP="005F7CCE">
      <w:pPr>
        <w:spacing w:line="276" w:lineRule="auto"/>
        <w:ind w:left="10" w:right="13" w:firstLine="699"/>
        <w:jc w:val="both"/>
        <w:rPr>
          <w:rFonts w:ascii="Noto Serif" w:hAnsi="Noto Serif" w:cs="Noto Serif"/>
          <w:sz w:val="22"/>
          <w:szCs w:val="22"/>
        </w:rPr>
      </w:pPr>
      <w:r w:rsidRPr="005F7CCE">
        <w:rPr>
          <w:rFonts w:ascii="Noto Serif" w:hAnsi="Noto Serif" w:cs="Noto Serif"/>
          <w:sz w:val="22"/>
          <w:szCs w:val="22"/>
        </w:rPr>
        <w:t>Each formulation was prepared as one standardized production batch for the sensory evaluation session. Therefore, the study compared panelist hedonic responses to four prepared formulations under controlled preparation and serving conditions. Independent production-batch replication was not incorporated into the statistical model. For this reason, the inferential results were interpreted as within-study differences in sensory acceptability among the prepared formulations, rather than as evidence of reproducible batch-level formulation performance.</w:t>
      </w:r>
    </w:p>
    <w:p w14:paraId="5431AB4C" w14:textId="2B1B8EDF" w:rsidR="00924C97" w:rsidRDefault="00924C97" w:rsidP="00B41E17">
      <w:pPr>
        <w:spacing w:line="276" w:lineRule="auto"/>
        <w:ind w:left="10" w:right="13" w:firstLine="699"/>
        <w:jc w:val="both"/>
        <w:rPr>
          <w:rFonts w:ascii="Noto Serif" w:hAnsi="Noto Serif" w:cs="Noto Serif"/>
          <w:sz w:val="22"/>
          <w:szCs w:val="22"/>
        </w:rPr>
      </w:pPr>
      <w:r w:rsidRPr="00924C97">
        <w:rPr>
          <w:rFonts w:ascii="Noto Serif" w:hAnsi="Noto Serif" w:cs="Noto Serif"/>
          <w:sz w:val="22"/>
          <w:szCs w:val="22"/>
        </w:rPr>
        <w:t>Fresh whole striped snakehead fish (Channa striata [Bloch, 1793]), locally known as ikan gabus, was used as the principal raw material. The fish were purchased from Pelelangan Ikan Rajawali, also known as Pasar Ikan Lelong, Jalan Rajawali, Makassar, Indonesia, and transported in an insulated container with ice to the Practical Kitchen Laboratory. The raw-material lot, freshness criteria, same-day handling, and clean-flesh yield were standardized before formulation, as detailed in Table 1.</w:t>
      </w:r>
    </w:p>
    <w:p w14:paraId="0E890901" w14:textId="5C6DFC5A" w:rsidR="00770F95" w:rsidRDefault="0052093C" w:rsidP="0052093C">
      <w:pPr>
        <w:spacing w:line="276" w:lineRule="auto"/>
        <w:ind w:left="10" w:right="13" w:firstLine="699"/>
        <w:jc w:val="both"/>
        <w:rPr>
          <w:rFonts w:ascii="Noto Serif" w:hAnsi="Noto Serif" w:cs="Noto Serif"/>
          <w:sz w:val="22"/>
          <w:szCs w:val="22"/>
        </w:rPr>
      </w:pPr>
      <w:r w:rsidRPr="0052093C">
        <w:rPr>
          <w:rFonts w:ascii="Noto Serif" w:hAnsi="Noto Serif" w:cs="Noto Serif"/>
          <w:sz w:val="22"/>
          <w:szCs w:val="22"/>
        </w:rPr>
        <w:t>The preparation workflow was adapted from published fish-meatball and fish-ball procedures, then standardized through preliminary production before the panel-evaluation samples were prepared. Published procedures generally involve minced fish or surimi preparation, incorporation of starch or filler, addition of seasoning and functional ingredients, batter homogenization, shaping, heat setting in hot or boiling water, and cooling before evaluation</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YTA5MTc1NjEtYmE3Ni00YTUzLTljNjgtOTc5YWNmMzNmNDAyIiwicHJvcGVydGllcyI6eyJub3RlSW5kZXgiOjB9LCJpc0VkaXRlZCI6ZmFsc2UsIm1hbnVhbE92ZXJyaWRlIjp7ImlzTWFudWFsbHlPdmVycmlkZGVuIjpmYWxzZSwiY2l0ZXByb2NUZXh0IjoiKEZhZGhhbGxhaCBldCBhbC4sIDIwMjQ7IEZhdXppeWFoIGV0IGFsLiwgMjAyMzsgV2FuZyBldCBhbC4sIDIwMjIpIiwibWFudWFsT3ZlcnJpZGVUZXh0IjoiIn0sImNpdGF0aW9uSXRlbXMiOlt7ImlkIjoiMmFlNmYyODItYTEzNi0zMzMxLTllYjktYTczY2E1YzcxNTI1IiwiaXRlbURhdGEiOnsidHlwZSI6ImFydGljbGUtam91cm5hbCIsImlkIjoiMmFlNmYyODItYTEzNi0zMzMxLTllYjktYTczY2E1YzcxNTI1IiwidGl0bGUiOiJTZW5zb3J5IGFuZCBwaHlzaWNvY2hlbWljYWwgcHJvcGVydGllcyBvZiB0aHJlYWRmaW4gYnJlYW0gKE5lbWlwdGVydXMgbmVtdXJ1cykgbWVhdGJhbGxzIGZyb20gYnJlYWRmcnVpdCBhbmQgdGFwaW9jYSBmbG91ciBmb3JtdWxhdGlvbnMiLCJhdXRob3IiOlt7ImZhbWlseSI6IkZhZGhhbGxhaCIsImdpdmVuIjoiRXNhIEdoYW5pbSIsInBhcnNlLW5hbWVzIjpmYWxzZSwiZHJvcHBpbmctcGFydGljbGUiOiIiLCJub24tZHJvcHBpbmctcGFydGljbGUiOiIifSx7ImZhbWlseSI6Ik5hdmlzYSIsImdpdmVuIjoiUHV0cmkiLCJwYXJzZS1uYW1lcyI6ZmFsc2UsImRyb3BwaW5nLXBhcnRpY2xlIjoiIiwibm9uLWRyb3BwaW5nLXBhcnRpY2xlIjoiIn0seyJmYW1pbHkiOiJTdXNpbGF3YXRpIiwiZ2l2ZW4iOiJTdXNpbGF3YXRpIiwicGFyc2UtbmFtZXMiOmZhbHNlLCJkcm9wcGluZy1wYXJ0aWNsZSI6IiIsIm5vbi1kcm9wcGluZy1wYXJ0aWNsZSI6IiJ9LHsiZmFtaWx5IjoiU3VnaWhhcnRvIiwiZ2l2ZW4iOiJSaWJ1dCIsInBhcnNlLW5hbWVzIjpmYWxzZSwiZHJvcHBpbmctcGFydGljbGUiOiIiLCJub24tZHJvcHBpbmctcGFydGljbGUiOiIifV0sImNvbnRhaW5lci10aXRsZSI6Ikp1cm5hbCBQZW5nb2xhaGFuIEhhc2lsIFBlcmlrYW5hbiBJbmRvbmVzaWEiLCJjb250YWluZXItdGl0bGUtc2hvcnQiOiJKLiBQZW5nb2xhaC4gSGFzLiBQZXJpa2FuLiBJbmRvbmVzLiIsIkRPSSI6IjEwLjE3ODQ0L2pwaHBpLnYyN2kxMS41NjY2OSIsIklTU04iOiIyMzU0LTg4NlgiLCJpc3N1ZWQiOnsiZGF0ZS1wYXJ0cyI6W1syMDI0LDExLDVdXX0sInBhZ2UiOiI5OTAtMTAwNSIsImFic3RyYWN0IjoiPHA+RmlzaCBtZWF0YmFsbHMgcmVxdWlyZSBmaWxsZXJzIHRvIHByb2R1Y2UgaGlnaC1xdWFsaXR5IG1lYXQgcHJvZHVjdHMuIFRhcGlvY2EgaXMgb2Z0ZW4gdXNlZCBhcyBhIGZpbGxlciBpbiBtZWF0YmFsbHMsIGJ1dCBoYXMgYSBsb3cgbnV0cml0aW9uYWwgY29udGVudC4gQnJlYWRmcnVpdCBmbG91ciBjYW4gYmUgdXNlZCBhcyBhbiBhbHRlcm5hdGl2ZSBtZWF0YmFsbCBmaWxsZXIgYmVjYXVzZSBpdCBjb250YWlucyBoaWdoIGFteWxvc2UsIGFteWxvcGVjdGluLCBhbmQgZmliZXIgY29udGVudHMuIFRoaXMgc3R1ZHkgYWltZWQgdG8gZGV0ZXJtaW5lIHRoZSBiZXN0IGZvcm11bGF0aW9uIG9mIHRocmVhZGZpbiBicmVhbSBmaXNoIG1lYXRiYWxscyB3aXRoIHRoZSBhZGRpdGlvbiBvZiBicmVhZGZydWl0IGFuZCB0YXBpb2NhIGZsb3VyIGJhc2VkIG9uIHNlbnNvcnksIHBoeXNpY2FsLCBhbmQgY2hlbWljYWwgcHJvcGVydGllcyBhbmQgY29tcGxpYW5jZSB3aXRoIFNOSSA3MjY2OjIwMTQuIFRoZSBicmVhZGZydWl0IGFuZCB0YXBpb2NhIGZsb3VyIGZvcm11bGF0aW9uIGNvbnNpc3RlZCBvZiBzaXggdHJlYXRtZW50cyAoJSk6ICgwOiAxNSksICgzOjEyKSwgKDY6OSksICg5OjYpLCAoMTI6MyksIGFuZCAoMTU6MCkuIFRoZSBwYXJhbWV0ZXJzIGFuYWx5emVkIGluY2x1ZGVkIHNlbnNvcnkgdGVzdHMsIGFzaCBjb250ZW50LCBtb2lzdHVyZSwgaGFyZG5lc3MsIHNwcmluZ2luZXNzLCBhbmQgY29oZXNpdmVuZXNzLiBUaGUgYmVzdCB0cmVhdG1lbnQgd2FzIGNvbnRpbnVlZCB3aXRoIHRoZSBhbmFseXNpcyBvZiB0aGUgcHJvdGVpbiBhbmQgY3J1ZGUgZmliZXIgY29udGVudC4gVGhlIHJlc3VsdHMgc2hvd2VkIHRoYXQgdGhlIGZvcm11bGF0aW9uIG9mIGJyZWFkZnJ1aXQgYW5kIHRhcGlvY2EgZmxvdXIgc2lnbmlmaWNhbnRseSBhZmZlY3RlZCB0aGUgc2Vuc29yeSwgcGh5c2ljYWwsIGFuZCBjaGVtaWNhbCBwcm9wZXJ0aWVzIG9mIHRocmVhZGZpbiBicmVhbSBmaXNoIG1lYXRiYWxscy4gVGhlIGJlc3QgZm9ybXVsYXRpb24gaXMgdGhlIHRyZWF0bWVudCBvZiAzJSBicmVhZGZydWl0IGZsb3VyIGFuZCAxMiUgdGFwaW9jYSB3aXRoIGFuIGFwcGVhcmFuY2Ugc2NvcmUgb2YgNy42MiAoc21vb3RoIHN1cmZhY2UsIG5vIGNhdml0aWVzLCBicmlnaHQpLCBhcm9tYSA3Ljc1ICh0eXBpY2FsIG9mIGZpc2gpLCB0YXN0ZSA4LjAwICh0eXBpY2FsIG9mIGZpc2ggbWVhdGJhbGxzKSwgdGV4dHVyZSA3LjgzIChkZW5zZSwgY29tcGFjdCwgY2hld3kpLCBoZWRvbmljIHRhc3RlIDcuNjMgKHZlcnkgbXVjaCBsaWtlKSwgb3ZlcmFsbCBhY2NlcHRhbmNlIDcuMzkgKGxpa2UpLCBtb2lzdHVyZSA2OC4wMiUsIGFzaCAyLjIyJSwgY3J1ZGUgZmliZXIgMC43MSUsIGFuZCBwcm90ZWluIDExLjM4JSBpbiBhY2NvcmRhbmNlIHdpdGggU05JIDcyNjY6MjAxNC4gVGhpcyBmb3JtdWxhdGlvbiBhbHNvIHByb2R1Y2VkIGEgaGFyZG5lc3MgdmFsdWUgb2YgMjk1LjUwIE4sIHNwcmluZ2luZXNzIHZhbHVlIG9mIDEyLjU3IG1tLCBhbmQgY29oZXNpdmVuZXNzIHZhbHVlIG9mIDEuMjIgbW0uIFRoZSBoaWdoZXIgdGhlIGNvbmNlbnRyYXRpb24gb2YgYnJlYWRmcnVpdCBmbG91ciwgdGhlIGxvd2VyIHRoZSBzZW5zb3J5IGFuZCBwaHlzaWNhbCB2YWx1ZXMgYW5kIHRoZSBoaWdoZXIgdGhlIGFzaCBjb250ZW50IG9mIGt1cmlzaSBmaXNoIG1lYXRiYWxscy48L3A+IiwiaXNzdWUiOiIxMSIsInZvbHVtZSI6IjI3In0sImlzVGVtcG9yYXJ5IjpmYWxzZX0seyJpZCI6IjAxMjE1YzQyLTcwOWUtMzhhZi04MTdjLWJkYTNlYTgwOWZjOCIsIml0ZW1EYXRhIjp7InR5cGUiOiJhcnRpY2xlLWpvdXJuYWwiLCJpZCI6IjAxMjE1YzQyLTcwOWUtMzhhZi04MTdjLWJkYTNlYTgwOWZjOCIsInRpdGxlIjoiRGF5YSBUZXJpbWEgQmFrc28gSWthbiBOaWxhIGRlbmdhbiBTdWJzdGl0dXNpIFRlcHVuZyBUYWxhcyIsImF1dGhvciI6W3siZmFtaWx5IjoiRmF1eml5YWgiLCJnaXZlbiI6Ikx1bHUgTnVyIiwicGFyc2UtbmFtZXMiOmZhbHNlLCJkcm9wcGluZy1wYXJ0aWNsZSI6IiIsIm5vbi1kcm9wcGluZy1wYXJ0aWNsZSI6IiJ9LHsiZmFtaWx5IjoiWXVsaWEiLCJnaXZlbiI6IkNpY2EiLCJwYXJzZS1uYW1lcyI6ZmFsc2UsImRyb3BwaW5nLXBhcnRpY2xlIjoiIiwibm9uLWRyb3BwaW5nLXBhcnRpY2xlIjoiIn0seyJmYW1pbHkiOiJOaWttYXdhdGkiLCJnaXZlbiI6IkVsbGlzIEVuZGFuZyIsInBhcnNlLW5hbWVzIjpmYWxzZSwiZHJvcHBpbmctcGFydGljbGUiOiIiLCJub24tZHJvcHBpbmctcGFydGljbGUiOiIifV0sImNvbnRhaW5lci10aXRsZSI6Ikp1cm5hbCBJbG11IEdpemkgZGFuIERpZXRldGlrIiwiRE9JIjoiMTAuMjUxODIvamlnZC4yMDIyLjEuMy4yMTAtMjE1IiwiSVNTTiI6IjI4MzAtMDg5MCIsImlzc3VlZCI6eyJkYXRlLXBhcnRzIjpbWzIwMjMsMSwyM11dfSwicGFnZSI6IjIxMC0yMTUiLCJhYnN0cmFjdCI6IjxwPkJha3NvIG1lcnVwYWthbiBtYWthbmFuIHlhbmcgYmFueWFrIGRpc3VrYWkgZGFuIHNhbmdhdCBwb3B1bGFyIGRpIEluZG9uZXNpYSBrYXJlbmEgZGFyaSBzZWdpIGhhcmdhIGJha3NvIG1hc2loIGJpc2EgZGlqYW5na2F1IG9sZWggc2VtdWEga2FsYW5nYW4uIFBlbmVsaXRpYW4gaW5pIGJlcnR1anVhbiB1bnR1ayBtZW1wZXJvbGVoIHJlc2VwIGJha3NvIGlrYW4gbmlsYSBkZW5nYW4gc3Vic3RpdHVzaSB0ZXB1bmcgdGFsYXMuIE1ldG9kZSBkYW4gZGVzYWluIHBlbmVsaXRpYW4gbWVuZ2d1bmFrYW4gVHJ1ZSBFeHBlcmltZW50YWwgRGVzaWduLiBNZXRvZGUgZWtzcGVyaW1lbiBtZW5nZ3VuYWthbiB1amkgcXVhbnRpdGF0aXZlIGRlc2NyaXB0aXZlIGFuYWx5c2lzIChRREEpIGRhcmkgNSBwYW5lbGlzIGFobGkgZGFuIDMwIHBhbmVsaXMgdGlkYWsgdGVybGF0aWggdW50dWsgbWVuZ2V0YWh1aSBrZW1pcmlwYW4gZGFyaSBwcm9kdWsgYmFrc28gaWthbiBuaWxhIGRpYmFuZGluZ2thbiBkZW5nYW4gcHJvZHVrIGFjdWFuLiBIYXNpbCBwZW5lbGl0aWFuIG1lbnVuanVrYW4gdWppIGNvYmEgcHJvZHVrIGJha3NvIGlrYW4gbmlsYSBkZW5nYW4gc3Vic3RpdHVzaSB0ZXB1bmcgdGFsYXMgZGlsYWt1a2FuIHNlYmFueWFrIGR1YSBrYWxpIHVudHVrIG1lbmRhcGF0a2FuIGZvcm11bGEgeWFuZyB0ZXBhdC4gUGVyY29iYWFuIHBlcnRhbWEgbWVuZ2d1bmFrYW4gc3Vic3RpdHVzaSB0ZXB1bmcgdGFsYXMgMTIsNSUsIGRhbiBrZWR1YSAxMCUuIFJlc2VwIHN0YW5kYXIgYmFrc28gaWthbiBuaWxhIGRlbmdhbiBzdWJzdGl0dXNpIHRlcHVuZyB0YWxhcyB5YWl0dSBkYWdpbmcgaWthbiBuaWxhIGZpbGxldCA3NSUsIHRlcHVuZyB0YWxhcyAxMCUsIHRlcHVuZyB0YXBpb2thIDE1JSBncmFtLCBwdXRpaCB0ZWx1ciBheWFtIDIyLDUlLCBlcyBiYXR1IDIyLDUlLCBiYXdhbmcgbWVyYWggMSw1JSwgYmF3YW5nIHB1dGloIDEsNSUsIGdhcmFtIDIsNSUsIGxhZGEgYnVidWsgMSUuIEhhc2lsIHVqaSBRREEgb2xlaCA1IHBhbmVsaXMgYWhsaSBtZW51bmp1a2thbiBrYXJha3RlcmlzdGlrIHByb2R1ayBkZW5nYW4gYmVudHVrIHlhbmcgY3VrdXAgaGFsdXMgZGFuIHNlcmFnYW0sIHdhcm5hIGJha3NvIGlrYW4gcHV0aWggZ2VsYXAsIGFyb21hIGtoYXMgaWthbiB5YW5nIGt1YXQsIHJhc2EgaWthbiB5YW5nIGt1YXQsIHJhc2EgdGVwdW5nIHRhbGFzIHRpZGFrIG1lbXBlbmdhcnVoaSByYXNhIHBhZGEgYmFrc28gaWthbiwgc2VkYW5na2FuIGJ1bWJ1IGN1a3VwIGt1YXQgc2VydGEgdGVrc3R1ciBrZW55YWwgZGFuIHRpZGFrIGtlcmFzLiBIYXNpbCB1amkgZGF5YSB0ZXJpbWEga2VwYWRhIDMwIG9yYW5nIHBhbmVsaXMgdGlkYWsgdGVybGF0aWggbWVudW5qdWtrYW4gYmFod2EgcmVzZXAgZGFwYXQgZGl0ZXJpbWEgc2VjYXJhIHBvc2l0aWYgZGVuZ2FuIGhhc2lsIHBlbmlsYWlhbiBwZW5hbXBha2FuIDg0JSwgd2FybmEgODYlLCByYXNhIDg2JSwgZGFuIHRla3N0dXIgODclIHNhbmdhdCBkaXN1a2FpLCBzZWRhbmdrYW4gdW50dWsgYXJvbWEgODElIGRpc3VrYWkgb2xlaCBwYW5lbGlzIHNlYmFnYWkgcHJvZHVrIG9sYWhhbiBiYWtzbyBpa2FuLiYjMTM7IMKgPC9wPiIsImlzc3VlIjoiMyIsInZvbHVtZSI6IjEiLCJjb250YWluZXItdGl0bGUtc2hvcnQiOiIifSwiaXNUZW1wb3JhcnkiOmZhbHNlfSx7ImlkIjoiYmViMTMzMjctZTVjOS0zNDBkLWI4OTQtOTQ0N2IyYjNhNDE4IiwiaXRlbURhdGEiOnsidHlwZSI6ImFydGljbGUtam91cm5hbCIsImlkIjoiYmViMTMzMjctZTVjOS0zNDBkLWI4OTQtOTQ0N2IyYjNhNDE4IiwidGl0bGUiOiJIZWF04oCQaW5kdWNlZCBzdHJ1Y3R1cmFsIGNoYW5nZXMgaW4gZmlzaCBtdXNjbGUgY29sbGFnZW4gcmVsYXRlZCB0byB0ZXh0dXJlIGRldmVsb3BtZW50IGluIGZpc2ggYmFsbHM6IFVzaW5nIGVlbCBiYWxsIGFzIGEgc3R1ZHkgbW9kZWwiLCJhdXRob3IiOlt7ImZhbWlseSI6IldhbmciLCJnaXZlbiI6IllhZmVpIiwicGFyc2UtbmFtZXMiOmZhbHNlLCJkcm9wcGluZy1wYXJ0aWNsZSI6IiIsIm5vbi1kcm9wcGluZy1wYXJ0aWNsZSI6IiJ9LHsiZmFtaWx5IjoiV2FuZyIsImdpdmVuIjoiWHVmZW5nIiwicGFyc2UtbmFtZXMiOmZhbHNlLCJkcm9wcGluZy1wYXJ0aWNsZSI6IiIsIm5vbi1kcm9wcGluZy1wYXJ0aWNsZSI6IiJ9LHsiZmFtaWx5IjoiTGluIiwiZ2l2ZW4iOiJDaHVudG9uZyIsInBhcnNlLW5hbWVzIjpmYWxzZSwiZHJvcHBpbmctcGFydGljbGUiOiIiLCJub24tZHJvcHBpbmctcGFydGljbGUiOiIifSx7ImZhbWlseSI6Ill1IiwiZ2l2ZW4iOiJNZW5ncWluIiwicGFyc2UtbmFtZXMiOmZhbHNlLCJkcm9wcGluZy1wYXJ0aWNsZSI6IiIsIm5vbi1kcm9wcGluZy1wYXJ0aWNsZSI6IiJ9LHsiZmFtaWx5IjoiQ2hlbiIsImdpdmVuIjoiU2hhbnNoYW4iLCJwYXJzZS1uYW1lcyI6ZmFsc2UsImRyb3BwaW5nLXBhcnRpY2xlIjoiIiwibm9uLWRyb3BwaW5nLXBhcnRpY2xlIjoiIn0seyJmYW1pbHkiOiJHdW8iLCJnaXZlbiI6IkppbmdrZSIsInBhcnNlLW5hbWVzIjpmYWxzZSwiZHJvcHBpbmctcGFydGljbGUiOiIiLCJub24tZHJvcHBpbmctcGFydGljbGUiOiIifSx7ImZhbWlseSI6IlJhbyIsImdpdmVuIjoiUGluZ2ZhbiIsInBhcnNlLW5hbWVzIjpmYWxzZSwiZHJvcHBpbmctcGFydGljbGUiOiIiLCJub24tZHJvcHBpbmctcGFydGljbGUiOiIifSx7ImZhbWlseSI6Ik1pYW8iLCJnaXZlbiI6IlNvbmciLCJwYXJzZS1uYW1lcyI6ZmFsc2UsImRyb3BwaW5nLXBhcnRpY2xlIjoiIiwibm9uLWRyb3BwaW5nLXBhcnRpY2xlIjoiIn0seyJmYW1pbHkiOiJMaXUiLCJnaXZlbiI6IlNodXRhbyIsInBhcnNlLW5hbWVzIjpmYWxzZSwiZHJvcHBpbmctcGFydGljbGUiOiIiLCJub24tZHJvcHBpbmctcGFydGljbGUiOiIifV0sImNvbnRhaW5lci10aXRsZSI6IkZvb2QgU2NpZW5jZSAmIE51dHJpdGlvbiIsImNvbnRhaW5lci10aXRsZS1zaG9ydCI6IkZvb2QgU2NpLiBOdXRyLiIsIkRPSSI6IjEwLjEwMDIvZnNuMy4yNDYyIiwiSVNTTiI6IjIwNDgtNzE3NyIsImlzc3VlZCI6eyJkYXRlLXBhcnRzIjpbWzIwMjIsMiwxOV1dfSwicGFnZSI6IjMyOS0zNDEiLCJhYnN0cmFjdCI6IjxwPkluIG9yZGVyIHRvIGVsdWNpZGF0ZSB0aGUgc3Vic3RhbnRpYWwgZWZmZWN0IGFuZCB1bmRlcmx5aW5nIG1lY2hhbmlzbSBvZiBlbmRvZ2Vub3VzIGNvbGxhZ2VuIG9uIHRoZSB0ZXh0dXJlIGRldmVsb3BtZW50IG9mIGZpc2ggYmFsbHMsIHRoZSBzdHJ1Y3R1cmFsIGFuZCBnZWxsaW5nIHByb3BlcnRpZXMgb2YgZWVsIG11c2NsZSBjb2xsYWdlbiAoRU1DKSB1bmRlciBkaWZmZXJlbnQgaGVhdCB0cmVhdG1lbnRzLCBhcyB3ZWxsIGFzIHRoZWlyIGVmZmVjdHMgb24gdGV4dHVyZSBvZiBlZWwgYmFsbCwgd2VyZSBpbnZlc3RpZ2F0ZWQuIEVNQyByZXN1bHRlZCBpbiBzaWduaWZpY2FudCBpbXByb3ZlbWVudCBvZiBlZWwgYmFsbCB0ZXh0dXJlIHZpYSBnZWxsaW5nIGFiaWxpdHksIGZpbGxlciBlZmZlY3QsIGFuZCBpbnRlcmFjdGlvbiB3aXRoIHN0YXJjaC4gVW5kZXIgbWlsZCBoZWF0aW5nIGJlbG93IDkwwrBDIGZvciAzMMKgbWluLCB0aGUgc3RydWN0dXJhbCBhbmQgcGh5c2ljb2NoZW1pY2FsIGNoYW5nZXMgb2YgRU1DIHZhcmllZCBncmFkdWFsbHksIHJlc3VsdGluZyBpbiBpbXByb3ZlZCBzdG9yYWdlIG1vZHVsdXMgb2Ygc3RhcmNo4oCQY29udGFpbmluZyBteW9maWJyaWxsYXIgZ2VsLCBhIG1pbWljIG9mIGVlbCBiYWxsLiBIb3dldmVyLCBvdmVyaGVhdGluZyAoMTAwwrBDLCAzMMKgbWluKSBpbmR1Y2VkIEVNQyBkZWdyYWRhdGlvbiBhbmQgc2lnbmlmaWNhbnRseSBkZWNyZWFzZWQgdGhlIGdlbCBmb3JtYXRpb24gYW5kIHRoZSBpbXByb3ZlbWVudHMgaW4gdGV4dHVyYWwgcHJvcGVydGllcy4gU3VwcGxlbWVudGF0aW9uIG9mIEVNQyB0byBlZWwgYmFsbHMgc2lnbmlmaWNhbnRseSBpbXByb3ZlZCBpdHMgZ2VsIHN0cmVuZ3RoLCBzcHJpbmdpbmVzcywgY29oZXNpdmVuZXNzLCBhbmQgY2hld2luZXNzLCBhcyB3ZWxsIGFzIHVuaWZvcm1pdHkgYW5kIHRpZ2h0bmVzcyBvZiB0aGUgbWljcm9zdHJ1Y3R1cmUuIFRoZXNlIHJlc3VsdHMgc3VnZ2VzdCB0aGUgdGV4dHVyZSBkZXZlbG9wbWVudCBvZiBlZWwgYmFsbCBjYW4gYmUgcmVndWxhdGVkIGJ5IGhlYXTigJBpbmR1Y2VkIHN0cnVjdHVyYWwgY2hhbmdlcywgYXMgd2VsbCBhcyBzdHJ1Y3R1cmXigJNmdW5jdGlvbiByZWxhdGlvbnNoaXAgb2YgY29sbGFnZW4sIGNvbXBhcmVkIHdpdGggcHJldmlvdXMgc3R1ZGllcyBvbiBteW9maWJyaWxsYXIgcHJvdGVpbnMgYW5kIGV4b2dlbm91cyBnZWxhdGluOyBhbmQgdGhleSBtYXkgcHJvdmlkZSB0ZXh0dXJl4oCQcmVsYXRlZCBpbnNpZ2h0cyB0byB0aGUgcXVhbGl0eSBjb250cm9sIG9mIGZpc2ggYmFsbHMgYW5kIGRpdmVyc2UgaGVhdOKAkHRyZWF0ZWQgcHJvZHVjdHMgb2Ygc3VyaW1pIGNvbnRhaW5pbmcgY29sbGFnZW4uPC9wPiIsImlzc3VlIjoiMiIsInZvbHVtZSI6IjEwIn0sImlzVGVtcG9yYXJ5IjpmYWxzZX1dfQ=="/>
          <w:id w:val="479280613"/>
          <w:placeholder>
            <w:docPart w:val="DefaultPlaceholder_-1854013440"/>
          </w:placeholder>
        </w:sdtPr>
        <w:sdtContent>
          <w:r w:rsidR="005C203D" w:rsidRPr="005C203D">
            <w:rPr>
              <w:rFonts w:ascii="Noto Serif" w:hAnsi="Noto Serif" w:cs="Noto Serif"/>
              <w:color w:val="000000"/>
              <w:sz w:val="22"/>
              <w:szCs w:val="22"/>
            </w:rPr>
            <w:t>(Fadhallah et al., 2024; Fauziyah et al., 2023; Wang et al., 2022)</w:t>
          </w:r>
        </w:sdtContent>
      </w:sdt>
      <w:r w:rsidRPr="0052093C">
        <w:rPr>
          <w:rFonts w:ascii="Noto Serif" w:hAnsi="Noto Serif" w:cs="Noto Serif"/>
          <w:sz w:val="22"/>
          <w:szCs w:val="22"/>
        </w:rPr>
        <w:t>. In this study, those operations were adjusted to the snakehead fish matrix and the κ-carrageenan formulation design. Preliminary production on 16 May 2024 was used to establish workable recorded conditions for mixing time, batter endpoint, unit size, chilled setting, cooking temperature, cooking endpoint, and post-cooking holding. The standardized workflow used for sample preparation is presented in Table 1.</w:t>
      </w:r>
    </w:p>
    <w:p w14:paraId="529131E9" w14:textId="77777777" w:rsidR="001E65E4" w:rsidRDefault="001E65E4" w:rsidP="0052093C">
      <w:pPr>
        <w:spacing w:line="276" w:lineRule="auto"/>
        <w:ind w:left="10" w:right="13" w:firstLine="699"/>
        <w:jc w:val="both"/>
        <w:rPr>
          <w:rFonts w:ascii="Noto Serif" w:hAnsi="Noto Serif" w:cs="Noto Serif"/>
          <w:sz w:val="22"/>
          <w:szCs w:val="22"/>
        </w:rPr>
      </w:pPr>
    </w:p>
    <w:p w14:paraId="2A7588EA" w14:textId="77777777" w:rsidR="001E65E4" w:rsidRDefault="001E65E4" w:rsidP="0052093C">
      <w:pPr>
        <w:spacing w:line="276" w:lineRule="auto"/>
        <w:ind w:left="10" w:right="13" w:firstLine="699"/>
        <w:jc w:val="both"/>
        <w:rPr>
          <w:rFonts w:ascii="Noto Serif" w:hAnsi="Noto Serif" w:cs="Noto Serif"/>
          <w:sz w:val="22"/>
          <w:szCs w:val="22"/>
        </w:rPr>
      </w:pPr>
    </w:p>
    <w:p w14:paraId="28BCA624" w14:textId="77777777" w:rsidR="001E65E4" w:rsidRDefault="001E65E4" w:rsidP="0052093C">
      <w:pPr>
        <w:spacing w:line="276" w:lineRule="auto"/>
        <w:ind w:left="10" w:right="13" w:firstLine="699"/>
        <w:jc w:val="both"/>
        <w:rPr>
          <w:rFonts w:ascii="Noto Serif" w:hAnsi="Noto Serif" w:cs="Noto Serif"/>
          <w:sz w:val="22"/>
          <w:szCs w:val="22"/>
        </w:rPr>
      </w:pPr>
    </w:p>
    <w:p w14:paraId="3E6116B4" w14:textId="77777777" w:rsidR="001E65E4" w:rsidRDefault="001E65E4" w:rsidP="0052093C">
      <w:pPr>
        <w:spacing w:line="276" w:lineRule="auto"/>
        <w:ind w:left="10" w:right="13" w:firstLine="699"/>
        <w:jc w:val="both"/>
        <w:rPr>
          <w:rFonts w:ascii="Noto Serif" w:hAnsi="Noto Serif" w:cs="Noto Serif"/>
          <w:sz w:val="22"/>
          <w:szCs w:val="22"/>
        </w:rPr>
      </w:pPr>
    </w:p>
    <w:p w14:paraId="74B64653" w14:textId="77777777" w:rsidR="001E65E4" w:rsidRDefault="001E65E4" w:rsidP="0052093C">
      <w:pPr>
        <w:spacing w:line="276" w:lineRule="auto"/>
        <w:ind w:left="10" w:right="13" w:firstLine="699"/>
        <w:jc w:val="both"/>
        <w:rPr>
          <w:rFonts w:ascii="Noto Serif" w:hAnsi="Noto Serif" w:cs="Noto Serif"/>
          <w:sz w:val="22"/>
          <w:szCs w:val="22"/>
        </w:rPr>
      </w:pPr>
    </w:p>
    <w:p w14:paraId="2816A291" w14:textId="77777777" w:rsidR="001E65E4" w:rsidRPr="0021614E" w:rsidRDefault="001E65E4" w:rsidP="0052093C">
      <w:pPr>
        <w:spacing w:line="276" w:lineRule="auto"/>
        <w:ind w:left="10" w:right="13" w:firstLine="699"/>
        <w:jc w:val="both"/>
        <w:rPr>
          <w:rFonts w:ascii="Noto Serif" w:hAnsi="Noto Serif" w:cs="Noto Serif"/>
          <w:sz w:val="22"/>
          <w:szCs w:val="22"/>
        </w:rPr>
      </w:pPr>
    </w:p>
    <w:p w14:paraId="465F8A3E" w14:textId="06978D26" w:rsidR="0052093C" w:rsidRPr="0052093C" w:rsidRDefault="00F247AE" w:rsidP="0052093C">
      <w:pPr>
        <w:spacing w:line="276" w:lineRule="auto"/>
        <w:ind w:left="10" w:right="13"/>
        <w:rPr>
          <w:rFonts w:ascii="Noto Serif" w:hAnsi="Noto Serif" w:cs="Noto Serif"/>
          <w:i/>
          <w:iCs/>
          <w:sz w:val="20"/>
          <w:szCs w:val="20"/>
        </w:rPr>
      </w:pPr>
      <w:r w:rsidRPr="008C4FFF">
        <w:rPr>
          <w:rFonts w:ascii="Noto Serif" w:hAnsi="Noto Serif" w:cs="Noto Serif"/>
          <w:b/>
          <w:bCs/>
          <w:sz w:val="20"/>
          <w:szCs w:val="20"/>
        </w:rPr>
        <w:lastRenderedPageBreak/>
        <w:t>Table 1</w:t>
      </w:r>
    </w:p>
    <w:p w14:paraId="5119B6FE" w14:textId="12574151" w:rsidR="00F247AE" w:rsidRPr="00B41E17" w:rsidRDefault="0052093C" w:rsidP="0052093C">
      <w:pPr>
        <w:spacing w:line="276" w:lineRule="auto"/>
        <w:ind w:left="10" w:right="13"/>
        <w:rPr>
          <w:rFonts w:ascii="Noto Serif" w:hAnsi="Noto Serif" w:cs="Noto Serif"/>
          <w:i/>
          <w:iCs/>
          <w:sz w:val="20"/>
          <w:szCs w:val="20"/>
        </w:rPr>
      </w:pPr>
      <w:r w:rsidRPr="00B41E17">
        <w:rPr>
          <w:rFonts w:ascii="Noto Serif" w:hAnsi="Noto Serif" w:cs="Noto Serif"/>
          <w:i/>
          <w:iCs/>
          <w:sz w:val="20"/>
          <w:szCs w:val="20"/>
        </w:rPr>
        <w:t xml:space="preserve">Recorded Preparation Workflow for </w:t>
      </w:r>
      <w:r w:rsidR="008B79A4" w:rsidRPr="008B79A4">
        <w:rPr>
          <w:rFonts w:ascii="Noto Serif" w:hAnsi="Noto Serif" w:cs="Noto Serif"/>
          <w:i/>
          <w:iCs/>
          <w:sz w:val="20"/>
          <w:szCs w:val="20"/>
        </w:rPr>
        <w:t>Snakehead Fish Meatball Samples</w:t>
      </w:r>
    </w:p>
    <w:tbl>
      <w:tblPr>
        <w:tblStyle w:val="PlainTable21"/>
        <w:tblW w:w="0" w:type="auto"/>
        <w:tblLook w:val="04A0" w:firstRow="1" w:lastRow="0" w:firstColumn="1" w:lastColumn="0" w:noHBand="0" w:noVBand="1"/>
      </w:tblPr>
      <w:tblGrid>
        <w:gridCol w:w="1605"/>
        <w:gridCol w:w="4816"/>
        <w:gridCol w:w="3217"/>
      </w:tblGrid>
      <w:tr w:rsidR="0052093C" w:rsidRPr="0052093C" w14:paraId="5A51E999" w14:textId="77777777" w:rsidTr="005209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1192E8" w14:textId="77777777" w:rsidR="0052093C" w:rsidRPr="001E65E4" w:rsidRDefault="0052093C" w:rsidP="0052093C">
            <w:pPr>
              <w:jc w:val="center"/>
              <w:rPr>
                <w:rFonts w:ascii="Noto Serif" w:hAnsi="Noto Serif" w:cs="Noto Serif"/>
                <w:sz w:val="16"/>
                <w:szCs w:val="16"/>
              </w:rPr>
            </w:pPr>
            <w:r w:rsidRPr="001E65E4">
              <w:rPr>
                <w:rFonts w:ascii="Noto Serif" w:hAnsi="Noto Serif" w:cs="Noto Serif"/>
                <w:sz w:val="16"/>
                <w:szCs w:val="16"/>
              </w:rPr>
              <w:t>Process stage</w:t>
            </w:r>
          </w:p>
        </w:tc>
        <w:tc>
          <w:tcPr>
            <w:tcW w:w="0" w:type="auto"/>
            <w:hideMark/>
          </w:tcPr>
          <w:p w14:paraId="043DC280" w14:textId="77777777" w:rsidR="0052093C" w:rsidRPr="001E65E4" w:rsidRDefault="0052093C" w:rsidP="0052093C">
            <w:pPr>
              <w:jc w:val="center"/>
              <w:cnfStyle w:val="100000000000" w:firstRow="1"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Recorded / standardized condition</w:t>
            </w:r>
          </w:p>
        </w:tc>
        <w:tc>
          <w:tcPr>
            <w:tcW w:w="0" w:type="auto"/>
            <w:hideMark/>
          </w:tcPr>
          <w:p w14:paraId="505B517C" w14:textId="77777777" w:rsidR="0052093C" w:rsidRPr="001E65E4" w:rsidRDefault="0052093C" w:rsidP="0052093C">
            <w:pPr>
              <w:jc w:val="center"/>
              <w:cnfStyle w:val="100000000000" w:firstRow="1"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Purpose or operational endpoint</w:t>
            </w:r>
          </w:p>
        </w:tc>
      </w:tr>
      <w:tr w:rsidR="0052093C" w:rsidRPr="0052093C" w14:paraId="3F7B1C8D" w14:textId="77777777" w:rsidTr="005209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7B6D79"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Raw-material intake</w:t>
            </w:r>
          </w:p>
        </w:tc>
        <w:tc>
          <w:tcPr>
            <w:tcW w:w="0" w:type="auto"/>
            <w:hideMark/>
          </w:tcPr>
          <w:p w14:paraId="01237B1A"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Four chilled, non-frozen whole snakehead fish were received at a total weight of 3.20 kg, with individual fish weighing 760–860 g.</w:t>
            </w:r>
          </w:p>
        </w:tc>
        <w:tc>
          <w:tcPr>
            <w:tcW w:w="0" w:type="auto"/>
            <w:hideMark/>
          </w:tcPr>
          <w:p w14:paraId="49363424"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establish a defined adult market-size raw-material lot for sample preparation.</w:t>
            </w:r>
          </w:p>
        </w:tc>
      </w:tr>
      <w:tr w:rsidR="0052093C" w:rsidRPr="0052093C" w14:paraId="1EFFAA16" w14:textId="77777777" w:rsidTr="0052093C">
        <w:tc>
          <w:tcPr>
            <w:cnfStyle w:val="001000000000" w:firstRow="0" w:lastRow="0" w:firstColumn="1" w:lastColumn="0" w:oddVBand="0" w:evenVBand="0" w:oddHBand="0" w:evenHBand="0" w:firstRowFirstColumn="0" w:firstRowLastColumn="0" w:lastRowFirstColumn="0" w:lastRowLastColumn="0"/>
            <w:tcW w:w="0" w:type="auto"/>
            <w:hideMark/>
          </w:tcPr>
          <w:p w14:paraId="7103197F"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Freshness screening</w:t>
            </w:r>
          </w:p>
        </w:tc>
        <w:tc>
          <w:tcPr>
            <w:tcW w:w="0" w:type="auto"/>
            <w:hideMark/>
          </w:tcPr>
          <w:p w14:paraId="1EF619E5"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Fish were accepted only when the body was intact, eyes were clear, gills were red to bright-red, flesh was firm, and no off-odor or visible spoilage was detected.</w:t>
            </w:r>
          </w:p>
        </w:tc>
        <w:tc>
          <w:tcPr>
            <w:tcW w:w="0" w:type="auto"/>
            <w:hideMark/>
          </w:tcPr>
          <w:p w14:paraId="624C2A4D"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reduce avoidable variation in raw-material quality before processing.</w:t>
            </w:r>
          </w:p>
        </w:tc>
      </w:tr>
      <w:tr w:rsidR="0052093C" w:rsidRPr="0052093C" w14:paraId="6691518B" w14:textId="77777777" w:rsidTr="005209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2CC6DD"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Same-day transport and handling</w:t>
            </w:r>
          </w:p>
        </w:tc>
        <w:tc>
          <w:tcPr>
            <w:tcW w:w="0" w:type="auto"/>
            <w:hideMark/>
          </w:tcPr>
          <w:p w14:paraId="3DD5E0F4"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Accepted fish were transported in an insulated container with ice to the Practical Kitchen Laboratory and processed on the same day.</w:t>
            </w:r>
          </w:p>
        </w:tc>
        <w:tc>
          <w:tcPr>
            <w:tcW w:w="0" w:type="auto"/>
            <w:hideMark/>
          </w:tcPr>
          <w:p w14:paraId="5123D438"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maintain raw-material condition between purchase and preparation.</w:t>
            </w:r>
          </w:p>
        </w:tc>
      </w:tr>
      <w:tr w:rsidR="0052093C" w:rsidRPr="0052093C" w14:paraId="62B8B6B6" w14:textId="77777777" w:rsidTr="0052093C">
        <w:tc>
          <w:tcPr>
            <w:cnfStyle w:val="001000000000" w:firstRow="0" w:lastRow="0" w:firstColumn="1" w:lastColumn="0" w:oddVBand="0" w:evenVBand="0" w:oddHBand="0" w:evenHBand="0" w:firstRowFirstColumn="0" w:firstRowLastColumn="0" w:lastRowFirstColumn="0" w:lastRowLastColumn="0"/>
            <w:tcW w:w="0" w:type="auto"/>
            <w:hideMark/>
          </w:tcPr>
          <w:p w14:paraId="6FF21C3B"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Dressing and filleting</w:t>
            </w:r>
          </w:p>
        </w:tc>
        <w:tc>
          <w:tcPr>
            <w:tcW w:w="0" w:type="auto"/>
            <w:hideMark/>
          </w:tcPr>
          <w:p w14:paraId="3632025D"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Whole fish were dressed, filleted, skinned, deboned, and trimmed. From 3,200 g whole fish, 1,210 g clean flesh was obtained; 1,200 g was used for formulation and 10 g was recorded as trimming loss.</w:t>
            </w:r>
          </w:p>
        </w:tc>
        <w:tc>
          <w:tcPr>
            <w:tcW w:w="0" w:type="auto"/>
            <w:hideMark/>
          </w:tcPr>
          <w:p w14:paraId="37917816"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obtain clean fish flesh as the common protein base and document usable flesh yield.</w:t>
            </w:r>
          </w:p>
        </w:tc>
      </w:tr>
      <w:tr w:rsidR="0052093C" w:rsidRPr="0052093C" w14:paraId="34F8108A" w14:textId="77777777" w:rsidTr="005209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465256"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Batch allocation</w:t>
            </w:r>
          </w:p>
        </w:tc>
        <w:tc>
          <w:tcPr>
            <w:tcW w:w="0" w:type="auto"/>
            <w:hideMark/>
          </w:tcPr>
          <w:p w14:paraId="1BD18E80"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Clean fish flesh was divided into 300 g portions for each formulation batch.</w:t>
            </w:r>
          </w:p>
        </w:tc>
        <w:tc>
          <w:tcPr>
            <w:tcW w:w="0" w:type="auto"/>
            <w:hideMark/>
          </w:tcPr>
          <w:p w14:paraId="5154957F"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keep the fish-meat basis identical across formulations.</w:t>
            </w:r>
          </w:p>
        </w:tc>
      </w:tr>
      <w:tr w:rsidR="0052093C" w:rsidRPr="0052093C" w14:paraId="23F99897" w14:textId="77777777" w:rsidTr="0052093C">
        <w:tc>
          <w:tcPr>
            <w:cnfStyle w:val="001000000000" w:firstRow="0" w:lastRow="0" w:firstColumn="1" w:lastColumn="0" w:oddVBand="0" w:evenVBand="0" w:oddHBand="0" w:evenHBand="0" w:firstRowFirstColumn="0" w:firstRowLastColumn="0" w:lastRowFirstColumn="0" w:lastRowLastColumn="0"/>
            <w:tcW w:w="0" w:type="auto"/>
            <w:hideMark/>
          </w:tcPr>
          <w:p w14:paraId="2B9F4B16"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Initial mincing</w:t>
            </w:r>
          </w:p>
        </w:tc>
        <w:tc>
          <w:tcPr>
            <w:tcW w:w="0" w:type="auto"/>
            <w:hideMark/>
          </w:tcPr>
          <w:p w14:paraId="19105360"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Cold fish flesh was placed in a tabletop bowl cutter/food processor and minced for approximately 1 min until the coarse fiber structure began to break down.</w:t>
            </w:r>
          </w:p>
        </w:tc>
        <w:tc>
          <w:tcPr>
            <w:tcW w:w="0" w:type="auto"/>
            <w:hideMark/>
          </w:tcPr>
          <w:p w14:paraId="225B4F30"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prepare a workable fish paste before salt extraction and ingredient incorporation.</w:t>
            </w:r>
          </w:p>
        </w:tc>
      </w:tr>
      <w:tr w:rsidR="0052093C" w:rsidRPr="0052093C" w14:paraId="09200D10" w14:textId="77777777" w:rsidTr="005209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5F9C84"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Early salt mixing</w:t>
            </w:r>
          </w:p>
        </w:tc>
        <w:tc>
          <w:tcPr>
            <w:tcW w:w="0" w:type="auto"/>
            <w:hideMark/>
          </w:tcPr>
          <w:p w14:paraId="24044E9E"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Salt was added early and mixed for approximately 2 min until the batter began to appear tacky and slightly cohesive.</w:t>
            </w:r>
          </w:p>
        </w:tc>
        <w:tc>
          <w:tcPr>
            <w:tcW w:w="0" w:type="auto"/>
            <w:hideMark/>
          </w:tcPr>
          <w:p w14:paraId="5448D4FF"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support formation of a cohesive fish-protein batter before starch and hydrocolloid addition.</w:t>
            </w:r>
          </w:p>
        </w:tc>
      </w:tr>
      <w:tr w:rsidR="0052093C" w:rsidRPr="0052093C" w14:paraId="27CED2C5" w14:textId="77777777" w:rsidTr="0052093C">
        <w:tc>
          <w:tcPr>
            <w:cnfStyle w:val="001000000000" w:firstRow="0" w:lastRow="0" w:firstColumn="1" w:lastColumn="0" w:oddVBand="0" w:evenVBand="0" w:oddHBand="0" w:evenHBand="0" w:firstRowFirstColumn="0" w:firstRowLastColumn="0" w:lastRowFirstColumn="0" w:lastRowLastColumn="0"/>
            <w:tcW w:w="0" w:type="auto"/>
            <w:hideMark/>
          </w:tcPr>
          <w:p w14:paraId="2DA1CACC"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First hydration step</w:t>
            </w:r>
          </w:p>
        </w:tc>
        <w:tc>
          <w:tcPr>
            <w:tcW w:w="0" w:type="auto"/>
            <w:hideMark/>
          </w:tcPr>
          <w:p w14:paraId="32EDBF7D"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Approximately half of the ice water was added and mixed for about 1 min.</w:t>
            </w:r>
          </w:p>
        </w:tc>
        <w:tc>
          <w:tcPr>
            <w:tcW w:w="0" w:type="auto"/>
            <w:hideMark/>
          </w:tcPr>
          <w:p w14:paraId="65D7EDE8"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support batter hydration while maintaining a cold mixing condition.</w:t>
            </w:r>
          </w:p>
        </w:tc>
      </w:tr>
      <w:tr w:rsidR="0052093C" w:rsidRPr="0052093C" w14:paraId="34FBB72B" w14:textId="77777777" w:rsidTr="005209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78A236"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Dry-ingredient incorporation</w:t>
            </w:r>
          </w:p>
        </w:tc>
        <w:tc>
          <w:tcPr>
            <w:tcW w:w="0" w:type="auto"/>
            <w:hideMark/>
          </w:tcPr>
          <w:p w14:paraId="62F3D8DE"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Tapioca starch and κ-carrageenan were dry-mixed with sugar, minced garlic, and white pepper powder before being added to the batter; mixing was continued for approximately 2 min.</w:t>
            </w:r>
          </w:p>
        </w:tc>
        <w:tc>
          <w:tcPr>
            <w:tcW w:w="0" w:type="auto"/>
            <w:hideMark/>
          </w:tcPr>
          <w:p w14:paraId="3FD3A207"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improve dispersion of starch, hydrocolloid, and seasoning components and reduce visible clumping.</w:t>
            </w:r>
          </w:p>
        </w:tc>
      </w:tr>
      <w:tr w:rsidR="0052093C" w:rsidRPr="0052093C" w14:paraId="6A3C5251" w14:textId="77777777" w:rsidTr="0052093C">
        <w:tc>
          <w:tcPr>
            <w:cnfStyle w:val="001000000000" w:firstRow="0" w:lastRow="0" w:firstColumn="1" w:lastColumn="0" w:oddVBand="0" w:evenVBand="0" w:oddHBand="0" w:evenHBand="0" w:firstRowFirstColumn="0" w:firstRowLastColumn="0" w:lastRowFirstColumn="0" w:lastRowLastColumn="0"/>
            <w:tcW w:w="0" w:type="auto"/>
            <w:hideMark/>
          </w:tcPr>
          <w:p w14:paraId="37AEB12E"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Final hydration and oil addition</w:t>
            </w:r>
          </w:p>
        </w:tc>
        <w:tc>
          <w:tcPr>
            <w:tcW w:w="0" w:type="auto"/>
            <w:hideMark/>
          </w:tcPr>
          <w:p w14:paraId="43D01345"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The remaining ice water was added gradually, and vegetable oil was incorporated at the final mixing stage.</w:t>
            </w:r>
          </w:p>
        </w:tc>
        <w:tc>
          <w:tcPr>
            <w:tcW w:w="0" w:type="auto"/>
            <w:hideMark/>
          </w:tcPr>
          <w:p w14:paraId="20800494"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complete batter hydration and adjust cohesion before shaping.</w:t>
            </w:r>
          </w:p>
        </w:tc>
      </w:tr>
      <w:tr w:rsidR="0052093C" w:rsidRPr="0052093C" w14:paraId="362108ED" w14:textId="77777777" w:rsidTr="005209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2EE23E"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Final mixing endpoint</w:t>
            </w:r>
          </w:p>
        </w:tc>
        <w:tc>
          <w:tcPr>
            <w:tcW w:w="0" w:type="auto"/>
            <w:hideMark/>
          </w:tcPr>
          <w:p w14:paraId="4CAA1ED1"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Total mixing time was approximately 7–9 min per batch. Mixing was stopped when the batter appeared visually homogeneous, cohesive, moderately sticky, and showed no visible water separation or carrageenan granules.</w:t>
            </w:r>
          </w:p>
        </w:tc>
        <w:tc>
          <w:tcPr>
            <w:tcW w:w="0" w:type="auto"/>
            <w:hideMark/>
          </w:tcPr>
          <w:p w14:paraId="356D1DE7"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apply a practical batter-readiness criterion across formulations without assuming identical behavior at an exact mixing time.</w:t>
            </w:r>
          </w:p>
        </w:tc>
      </w:tr>
      <w:tr w:rsidR="0052093C" w:rsidRPr="0052093C" w14:paraId="144FAE4E" w14:textId="77777777" w:rsidTr="0052093C">
        <w:tc>
          <w:tcPr>
            <w:cnfStyle w:val="001000000000" w:firstRow="0" w:lastRow="0" w:firstColumn="1" w:lastColumn="0" w:oddVBand="0" w:evenVBand="0" w:oddHBand="0" w:evenHBand="0" w:firstRowFirstColumn="0" w:firstRowLastColumn="0" w:lastRowFirstColumn="0" w:lastRowLastColumn="0"/>
            <w:tcW w:w="0" w:type="auto"/>
            <w:hideMark/>
          </w:tcPr>
          <w:p w14:paraId="2C60360E"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Shaping</w:t>
            </w:r>
          </w:p>
        </w:tc>
        <w:tc>
          <w:tcPr>
            <w:tcW w:w="0" w:type="auto"/>
            <w:hideMark/>
          </w:tcPr>
          <w:p w14:paraId="02067548" w14:textId="728C8B15"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 xml:space="preserve">Batter was shaped using a small scoop or two-spoon technique into units targeting 12 ± 1 g and approximately 2.8–3.2 cm in diameter. </w:t>
            </w:r>
            <w:r w:rsidR="00AD2847" w:rsidRPr="00AD2847">
              <w:rPr>
                <w:rFonts w:ascii="Noto Serif" w:hAnsi="Noto Serif" w:cs="Noto Serif"/>
                <w:sz w:val="16"/>
                <w:szCs w:val="16"/>
              </w:rPr>
              <w:t>The first 10 units were randomly checked for size consistency</w:t>
            </w:r>
            <w:r w:rsidRPr="001E65E4">
              <w:rPr>
                <w:rFonts w:ascii="Noto Serif" w:hAnsi="Noto Serif" w:cs="Noto Serif"/>
                <w:sz w:val="16"/>
                <w:szCs w:val="16"/>
              </w:rPr>
              <w:t>.</w:t>
            </w:r>
          </w:p>
        </w:tc>
        <w:tc>
          <w:tcPr>
            <w:tcW w:w="0" w:type="auto"/>
            <w:hideMark/>
          </w:tcPr>
          <w:p w14:paraId="4CCDF57E"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reduce variation in cooking behavior, portion size, and sensory serving.</w:t>
            </w:r>
          </w:p>
        </w:tc>
      </w:tr>
      <w:tr w:rsidR="0052093C" w:rsidRPr="0052093C" w14:paraId="66F3F4A5" w14:textId="77777777" w:rsidTr="005209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DEB469"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Chilled setting</w:t>
            </w:r>
          </w:p>
        </w:tc>
        <w:tc>
          <w:tcPr>
            <w:tcW w:w="0" w:type="auto"/>
            <w:hideMark/>
          </w:tcPr>
          <w:p w14:paraId="2DBC0453"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Formed meatballs were arranged on stainless trays, covered with food-grade plastic, and held at 4–6°C for 10 min.</w:t>
            </w:r>
          </w:p>
        </w:tc>
        <w:tc>
          <w:tcPr>
            <w:tcW w:w="0" w:type="auto"/>
            <w:hideMark/>
          </w:tcPr>
          <w:p w14:paraId="20FEB860"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stabilize the formed structure before heat setting.</w:t>
            </w:r>
          </w:p>
        </w:tc>
      </w:tr>
      <w:tr w:rsidR="0052093C" w:rsidRPr="0052093C" w14:paraId="6766C72B" w14:textId="77777777" w:rsidTr="0052093C">
        <w:tc>
          <w:tcPr>
            <w:cnfStyle w:val="001000000000" w:firstRow="0" w:lastRow="0" w:firstColumn="1" w:lastColumn="0" w:oddVBand="0" w:evenVBand="0" w:oddHBand="0" w:evenHBand="0" w:firstRowFirstColumn="0" w:firstRowLastColumn="0" w:lastRowFirstColumn="0" w:lastRowLastColumn="0"/>
            <w:tcW w:w="0" w:type="auto"/>
            <w:hideMark/>
          </w:tcPr>
          <w:p w14:paraId="37FD3981"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Cooking</w:t>
            </w:r>
          </w:p>
        </w:tc>
        <w:tc>
          <w:tcPr>
            <w:tcW w:w="0" w:type="auto"/>
            <w:hideMark/>
          </w:tcPr>
          <w:p w14:paraId="0893E25B"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Meatballs were cooked in water maintained at 90–92°C for approximately 8–10 min, with enough water to keep the units freely submerged.</w:t>
            </w:r>
          </w:p>
        </w:tc>
        <w:tc>
          <w:tcPr>
            <w:tcW w:w="0" w:type="auto"/>
            <w:hideMark/>
          </w:tcPr>
          <w:p w14:paraId="2C5F8464"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apply a consistent heat-setting condition across formulation batches.</w:t>
            </w:r>
          </w:p>
        </w:tc>
      </w:tr>
      <w:tr w:rsidR="0052093C" w:rsidRPr="0052093C" w14:paraId="4057E1EA" w14:textId="77777777" w:rsidTr="005209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F3AA77"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Cooking endpoint</w:t>
            </w:r>
          </w:p>
        </w:tc>
        <w:tc>
          <w:tcPr>
            <w:tcW w:w="0" w:type="auto"/>
            <w:hideMark/>
          </w:tcPr>
          <w:p w14:paraId="5ADF7C02"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Cooking was considered complete when all units floated and one cut test unit showed a fully opaque center with no translucent or raw paste-like portion. Samples were held for an additional 2 min after this endpoint.</w:t>
            </w:r>
          </w:p>
        </w:tc>
        <w:tc>
          <w:tcPr>
            <w:tcW w:w="0" w:type="auto"/>
            <w:hideMark/>
          </w:tcPr>
          <w:p w14:paraId="4AA53E67" w14:textId="77777777" w:rsidR="0052093C" w:rsidRPr="001E65E4" w:rsidRDefault="0052093C" w:rsidP="0052093C">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standardize doneness using both visual flotation and internal opacity criteria.</w:t>
            </w:r>
          </w:p>
        </w:tc>
      </w:tr>
      <w:tr w:rsidR="0052093C" w:rsidRPr="0052093C" w14:paraId="28198C76" w14:textId="77777777" w:rsidTr="0052093C">
        <w:tc>
          <w:tcPr>
            <w:cnfStyle w:val="001000000000" w:firstRow="0" w:lastRow="0" w:firstColumn="1" w:lastColumn="0" w:oddVBand="0" w:evenVBand="0" w:oddHBand="0" w:evenHBand="0" w:firstRowFirstColumn="0" w:firstRowLastColumn="0" w:lastRowFirstColumn="0" w:lastRowLastColumn="0"/>
            <w:tcW w:w="0" w:type="auto"/>
            <w:hideMark/>
          </w:tcPr>
          <w:p w14:paraId="0682A873" w14:textId="77777777" w:rsidR="0052093C" w:rsidRPr="001E65E4" w:rsidRDefault="0052093C" w:rsidP="0052093C">
            <w:pPr>
              <w:rPr>
                <w:rFonts w:ascii="Noto Serif" w:hAnsi="Noto Serif" w:cs="Noto Serif"/>
                <w:b w:val="0"/>
                <w:bCs w:val="0"/>
                <w:sz w:val="16"/>
                <w:szCs w:val="16"/>
              </w:rPr>
            </w:pPr>
            <w:r w:rsidRPr="001E65E4">
              <w:rPr>
                <w:rFonts w:ascii="Noto Serif" w:hAnsi="Noto Serif" w:cs="Noto Serif"/>
                <w:b w:val="0"/>
                <w:bCs w:val="0"/>
                <w:sz w:val="16"/>
                <w:szCs w:val="16"/>
              </w:rPr>
              <w:t>Draining and cooling</w:t>
            </w:r>
          </w:p>
        </w:tc>
        <w:tc>
          <w:tcPr>
            <w:tcW w:w="0" w:type="auto"/>
            <w:hideMark/>
          </w:tcPr>
          <w:p w14:paraId="5D850078"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Cooked meatballs were drained for 2 min, cooled briefly at room temperature for approximately 10 min, and then held in covered containers for 20 min before evaluation.</w:t>
            </w:r>
          </w:p>
        </w:tc>
        <w:tc>
          <w:tcPr>
            <w:tcW w:w="0" w:type="auto"/>
            <w:hideMark/>
          </w:tcPr>
          <w:p w14:paraId="526FDA61" w14:textId="77777777" w:rsidR="0052093C" w:rsidRPr="001E65E4" w:rsidRDefault="0052093C" w:rsidP="0052093C">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6"/>
                <w:szCs w:val="16"/>
              </w:rPr>
            </w:pPr>
            <w:r w:rsidRPr="001E65E4">
              <w:rPr>
                <w:rFonts w:ascii="Noto Serif" w:hAnsi="Noto Serif" w:cs="Noto Serif"/>
                <w:sz w:val="16"/>
                <w:szCs w:val="16"/>
              </w:rPr>
              <w:t>To bring all samples to a comparable condition before sensory presentation.</w:t>
            </w:r>
          </w:p>
        </w:tc>
      </w:tr>
    </w:tbl>
    <w:p w14:paraId="353892CD" w14:textId="02662B4C" w:rsidR="0052093C" w:rsidRDefault="00710DED" w:rsidP="00ED1EE3">
      <w:pPr>
        <w:ind w:left="10" w:right="13"/>
        <w:jc w:val="both"/>
        <w:rPr>
          <w:rFonts w:ascii="Noto Serif" w:hAnsi="Noto Serif" w:cs="Noto Serif"/>
          <w:color w:val="3A3A3A" w:themeColor="background2" w:themeShade="40"/>
          <w:sz w:val="16"/>
          <w:szCs w:val="16"/>
        </w:rPr>
      </w:pPr>
      <w:r w:rsidRPr="00710DED">
        <w:rPr>
          <w:rFonts w:ascii="Noto Serif" w:hAnsi="Noto Serif" w:cs="Noto Serif"/>
          <w:b/>
          <w:bCs/>
          <w:color w:val="3A3A3A" w:themeColor="background2" w:themeShade="40"/>
          <w:sz w:val="16"/>
          <w:szCs w:val="16"/>
        </w:rPr>
        <w:t xml:space="preserve">Source. </w:t>
      </w:r>
      <w:r w:rsidRPr="00710DED">
        <w:rPr>
          <w:rFonts w:ascii="Noto Serif" w:hAnsi="Noto Serif" w:cs="Noto Serif"/>
          <w:color w:val="3A3A3A" w:themeColor="background2" w:themeShade="40"/>
          <w:sz w:val="16"/>
          <w:szCs w:val="16"/>
        </w:rPr>
        <w:t>Adapted</w:t>
      </w:r>
      <w:r w:rsidR="005731D9">
        <w:rPr>
          <w:rFonts w:ascii="Noto Serif" w:hAnsi="Noto Serif" w:cs="Noto Serif"/>
          <w:color w:val="3A3A3A" w:themeColor="background2" w:themeShade="40"/>
          <w:sz w:val="16"/>
          <w:szCs w:val="16"/>
        </w:rPr>
        <w:t xml:space="preserve"> and restructured </w:t>
      </w:r>
      <w:r w:rsidRPr="00710DED">
        <w:rPr>
          <w:rFonts w:ascii="Noto Serif" w:hAnsi="Noto Serif" w:cs="Noto Serif"/>
          <w:color w:val="3A3A3A" w:themeColor="background2" w:themeShade="40"/>
          <w:sz w:val="16"/>
          <w:szCs w:val="16"/>
        </w:rPr>
        <w:t>by the authors from fish-meatball and fish-ball preparation procedures reported by Fadhallah et al. (2024), Fauziyah et al. (2023), and Wang et al. (202</w:t>
      </w:r>
      <w:r w:rsidR="00924C97">
        <w:rPr>
          <w:rFonts w:ascii="Noto Serif" w:hAnsi="Noto Serif" w:cs="Noto Serif"/>
          <w:color w:val="3A3A3A" w:themeColor="background2" w:themeShade="40"/>
          <w:sz w:val="16"/>
          <w:szCs w:val="16"/>
        </w:rPr>
        <w:t>2</w:t>
      </w:r>
      <w:r w:rsidRPr="00710DED">
        <w:rPr>
          <w:rFonts w:ascii="Noto Serif" w:hAnsi="Noto Serif" w:cs="Noto Serif"/>
          <w:color w:val="3A3A3A" w:themeColor="background2" w:themeShade="40"/>
          <w:sz w:val="16"/>
          <w:szCs w:val="16"/>
        </w:rPr>
        <w:t>), with recorded process conditions established during preliminary production in the present study on 16 May 2024.</w:t>
      </w:r>
    </w:p>
    <w:p w14:paraId="7DB4DD11" w14:textId="43FC477E" w:rsidR="00DA351F" w:rsidRDefault="00DA351F" w:rsidP="0021614E">
      <w:pPr>
        <w:spacing w:after="34" w:line="276" w:lineRule="auto"/>
        <w:ind w:right="13" w:firstLine="567"/>
        <w:jc w:val="both"/>
        <w:rPr>
          <w:rFonts w:ascii="Noto Serif" w:hAnsi="Noto Serif" w:cs="Noto Serif"/>
          <w:sz w:val="22"/>
          <w:szCs w:val="22"/>
        </w:rPr>
      </w:pPr>
      <w:r w:rsidRPr="00DA351F">
        <w:rPr>
          <w:rFonts w:ascii="Noto Serif" w:hAnsi="Noto Serif" w:cs="Noto Serif"/>
          <w:sz w:val="22"/>
          <w:szCs w:val="22"/>
        </w:rPr>
        <w:t xml:space="preserve">Building on the fixed 300 g clean-fish-flesh batch basis described above, the formulation stage was designed to vary the level of κ-carrageenan while maintaining the same base meatball system across treatments. </w:t>
      </w:r>
      <w:r w:rsidR="005731D9" w:rsidRPr="005731D9">
        <w:rPr>
          <w:rFonts w:ascii="Noto Serif" w:hAnsi="Noto Serif" w:cs="Noto Serif"/>
          <w:sz w:val="22"/>
          <w:szCs w:val="22"/>
        </w:rPr>
        <w:t>The non-carrageenan components followed published fish-meatball formulation patterns in which fish flesh is commonly combined with starch or filler, water or ice, salt, and seasoning ingredients</w:t>
      </w:r>
      <w:r w:rsidR="006607AB">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NjZlNzUxYTItMTM5OS00ZTVhLWFkYTQtNmEzZjczMmJhMzE5IiwicHJvcGVydGllcyI6eyJub3RlSW5kZXgiOjB9LCJpc0VkaXRlZCI6ZmFsc2UsIm1hbnVhbE92ZXJyaWRlIjp7ImlzTWFudWFsbHlPdmVycmlkZGVuIjpmYWxzZSwiY2l0ZXByb2NUZXh0IjoiKEZhZGhhbGxhaCBldCBhbC4sIDIwMjQ7IEZhdXppeWFoIGV0IGFsLiwgMjAyMykiLCJtYW51YWxPdmVycmlkZVRleHQiOiIifSwiY2l0YXRpb25JdGVtcyI6W3siaWQiOiIyYWU2ZjI4Mi1hMTM2LTMzMzEtOWViOS1hNzNjYTVjNzE1MjUiLCJpdGVtRGF0YSI6eyJ0eXBlIjoiYXJ0aWNsZS1qb3VybmFsIiwiaWQiOiIyYWU2ZjI4Mi1hMTM2LTMzMzEtOWViOS1hNzNjYTVjNzE1MjUiLCJ0aXRsZSI6IlNlbnNvcnkgYW5kIHBoeXNpY29jaGVtaWNhbCBwcm9wZXJ0aWVzIG9mIHRocmVhZGZpbiBicmVhbSAoTmVtaXB0ZXJ1cyBuZW11cnVzKSBtZWF0YmFsbHMgZnJvbSBicmVhZGZydWl0IGFuZCB0YXBpb2NhIGZsb3VyIGZvcm11bGF0aW9ucyIsImF1dGhvciI6W3siZmFtaWx5IjoiRmFkaGFsbGFoIiwiZ2l2ZW4iOiJFc2EgR2hhbmltIiwicGFyc2UtbmFtZXMiOmZhbHNlLCJkcm9wcGluZy1wYXJ0aWNsZSI6IiIsIm5vbi1kcm9wcGluZy1wYXJ0aWNsZSI6IiJ9LHsiZmFtaWx5IjoiTmF2aXNhIiwiZ2l2ZW4iOiJQdXRyaSIsInBhcnNlLW5hbWVzIjpmYWxzZSwiZHJvcHBpbmctcGFydGljbGUiOiIiLCJub24tZHJvcHBpbmctcGFydGljbGUiOiIifSx7ImZhbWlseSI6IlN1c2lsYXdhdGkiLCJnaXZlbiI6IlN1c2lsYXdhdGkiLCJwYXJzZS1uYW1lcyI6ZmFsc2UsImRyb3BwaW5nLXBhcnRpY2xlIjoiIiwibm9uLWRyb3BwaW5nLXBhcnRpY2xlIjoiIn0seyJmYW1pbHkiOiJTdWdpaGFydG8iLCJnaXZlbiI6IlJpYnV0IiwicGFyc2UtbmFtZXMiOmZhbHNlLCJkcm9wcGluZy1wYXJ0aWNsZSI6IiIsIm5vbi1kcm9wcGluZy1wYXJ0aWNsZSI6IiJ9XSwiY29udGFpbmVyLXRpdGxlIjoiSnVybmFsIFBlbmdvbGFoYW4gSGFzaWwgUGVyaWthbmFuIEluZG9uZXNpYSIsImNvbnRhaW5lci10aXRsZS1zaG9ydCI6IkouIFBlbmdvbGFoLiBIYXMuIFBlcmlrYW4uIEluZG9uZXMuIiwiRE9JIjoiMTAuMTc4NDQvanBocGkudjI3aTExLjU2NjY5IiwiSVNTTiI6IjIzNTQtODg2WCIsImlzc3VlZCI6eyJkYXRlLXBhcnRzIjpbWzIwMjQsMTEsNV1dfSwicGFnZSI6Ijk5MC0xMDA1IiwiYWJzdHJhY3QiOiI8cD5GaXNoIG1lYXRiYWxscyByZXF1aXJlIGZpbGxlcnMgdG8gcHJvZHVjZSBoaWdoLXF1YWxpdHkgbWVhdCBwcm9kdWN0cy4gVGFwaW9jYSBpcyBvZnRlbiB1c2VkIGFzIGEgZmlsbGVyIGluIG1lYXRiYWxscywgYnV0IGhhcyBhIGxvdyBudXRyaXRpb25hbCBjb250ZW50LiBCcmVhZGZydWl0IGZsb3VyIGNhbiBiZSB1c2VkIGFzIGFuIGFsdGVybmF0aXZlIG1lYXRiYWxsIGZpbGxlciBiZWNhdXNlIGl0IGNvbnRhaW5zIGhpZ2ggYW15bG9zZSwgYW15bG9wZWN0aW4sIGFuZCBmaWJlciBjb250ZW50cy4gVGhpcyBzdHVkeSBhaW1lZCB0byBkZXRlcm1pbmUgdGhlIGJlc3QgZm9ybXVsYXRpb24gb2YgdGhyZWFkZmluIGJyZWFtIGZpc2ggbWVhdGJhbGxzIHdpdGggdGhlIGFkZGl0aW9uIG9mIGJyZWFkZnJ1aXQgYW5kIHRhcGlvY2EgZmxvdXIgYmFzZWQgb24gc2Vuc29yeSwgcGh5c2ljYWwsIGFuZCBjaGVtaWNhbCBwcm9wZXJ0aWVzIGFuZCBjb21wbGlhbmNlIHdpdGggU05JIDcyNjY6MjAxNC4gVGhlIGJyZWFkZnJ1aXQgYW5kIHRhcGlvY2EgZmxvdXIgZm9ybXVsYXRpb24gY29uc2lzdGVkIG9mIHNpeCB0cmVhdG1lbnRzICglKTogKDA6IDE1KSwgKDM6MTIpLCAoNjo5KSwgKDk6NiksICgxMjozKSwgYW5kICgxNTowKS4gVGhlIHBhcmFtZXRlcnMgYW5hbHl6ZWQgaW5jbHVkZWQgc2Vuc29yeSB0ZXN0cywgYXNoIGNvbnRlbnQsIG1vaXN0dXJlLCBoYXJkbmVzcywgc3ByaW5naW5lc3MsIGFuZCBjb2hlc2l2ZW5lc3MuIFRoZSBiZXN0IHRyZWF0bWVudCB3YXMgY29udGludWVkIHdpdGggdGhlIGFuYWx5c2lzIG9mIHRoZSBwcm90ZWluIGFuZCBjcnVkZSBmaWJlciBjb250ZW50LiBUaGUgcmVzdWx0cyBzaG93ZWQgdGhhdCB0aGUgZm9ybXVsYXRpb24gb2YgYnJlYWRmcnVpdCBhbmQgdGFwaW9jYSBmbG91ciBzaWduaWZpY2FudGx5IGFmZmVjdGVkIHRoZSBzZW5zb3J5LCBwaHlzaWNhbCwgYW5kIGNoZW1pY2FsIHByb3BlcnRpZXMgb2YgdGhyZWFkZmluIGJyZWFtIGZpc2ggbWVhdGJhbGxzLiBUaGUgYmVzdCBmb3JtdWxhdGlvbiBpcyB0aGUgdHJlYXRtZW50IG9mIDMlIGJyZWFkZnJ1aXQgZmxvdXIgYW5kIDEyJSB0YXBpb2NhIHdpdGggYW4gYXBwZWFyYW5jZSBzY29yZSBvZiA3LjYyIChzbW9vdGggc3VyZmFjZSwgbm8gY2F2aXRpZXMsIGJyaWdodCksIGFyb21hIDcuNzUgKHR5cGljYWwgb2YgZmlzaCksIHRhc3RlIDguMDAgKHR5cGljYWwgb2YgZmlzaCBtZWF0YmFsbHMpLCB0ZXh0dXJlIDcuODMgKGRlbnNlLCBjb21wYWN0LCBjaGV3eSksIGhlZG9uaWMgdGFzdGUgNy42MyAodmVyeSBtdWNoIGxpa2UpLCBvdmVyYWxsIGFjY2VwdGFuY2UgNy4zOSAobGlrZSksIG1vaXN0dXJlIDY4LjAyJSwgYXNoIDIuMjIlLCBjcnVkZSBmaWJlciAwLjcxJSwgYW5kIHByb3RlaW4gMTEuMzglIGluIGFjY29yZGFuY2Ugd2l0aCBTTkkgNzI2NjoyMDE0LiBUaGlzIGZvcm11bGF0aW9uIGFsc28gcHJvZHVjZWQgYSBoYXJkbmVzcyB2YWx1ZSBvZiAyOTUuNTAgTiwgc3ByaW5naW5lc3MgdmFsdWUgb2YgMTIuNTcgbW0sIGFuZCBjb2hlc2l2ZW5lc3MgdmFsdWUgb2YgMS4yMiBtbS4gVGhlIGhpZ2hlciB0aGUgY29uY2VudHJhdGlvbiBvZiBicmVhZGZydWl0IGZsb3VyLCB0aGUgbG93ZXIgdGhlIHNlbnNvcnkgYW5kIHBoeXNpY2FsIHZhbHVlcyBhbmQgdGhlIGhpZ2hlciB0aGUgYXNoIGNvbnRlbnQgb2Yga3VyaXNpIGZpc2ggbWVhdGJhbGxzLjwvcD4iLCJpc3N1ZSI6IjExIiwidm9sdW1lIjoiMjcifSwiaXNUZW1wb3JhcnkiOmZhbHNlfSx7ImlkIjoiMDEyMTVjNDItNzA5ZS0zOGFmLTgxN2MtYmRhM2VhODA5ZmM4IiwiaXRlbURhdGEiOnsidHlwZSI6ImFydGljbGUtam91cm5hbCIsImlkIjoiMDEyMTVjNDItNzA5ZS0zOGFmLTgxN2MtYmRhM2VhODA5ZmM4IiwidGl0bGUiOiJEYXlhIFRlcmltYSBCYWtzbyBJa2FuIE5pbGEgZGVuZ2FuIFN1YnN0aXR1c2kgVGVwdW5nIFRhbGFzIiwiYXV0aG9yIjpbeyJmYW1pbHkiOiJGYXV6aXlhaCIsImdpdmVuIjoiTHVsdSBOdXIiLCJwYXJzZS1uYW1lcyI6ZmFsc2UsImRyb3BwaW5nLXBhcnRpY2xlIjoiIiwibm9uLWRyb3BwaW5nLXBhcnRpY2xlIjoiIn0seyJmYW1pbHkiOiJZdWxpYSIsImdpdmVuIjoiQ2ljYSIsInBhcnNlLW5hbWVzIjpmYWxzZSwiZHJvcHBpbmctcGFydGljbGUiOiIiLCJub24tZHJvcHBpbmctcGFydGljbGUiOiIifSx7ImZhbWlseSI6Ik5pa21hd2F0aSIsImdpdmVuIjoiRWxsaXMgRW5kYW5nIiwicGFyc2UtbmFtZXMiOmZhbHNlLCJkcm9wcGluZy1wYXJ0aWNsZSI6IiIsIm5vbi1kcm9wcGluZy1wYXJ0aWNsZSI6IiJ9XSwiY29udGFpbmVyLXRpdGxlIjoiSnVybmFsIElsbXUgR2l6aSBkYW4gRGlldGV0aWsiLCJET0kiOiIxMC4yNTE4Mi9qaWdkLjIwMjIuMS4zLjIxMC0yMTUiLCJJU1NOIjoiMjgzMC0wODkwIiwiaXNzdWVkIjp7ImRhdGUtcGFydHMiOltbMjAyMywxLDIzXV19LCJwYWdlIjoiMjEwLTIxNSIsImFic3RyYWN0IjoiPHA+QmFrc28gbWVydXBha2FuIG1ha2FuYW4geWFuZyBiYW55YWsgZGlzdWthaSBkYW4gc2FuZ2F0IHBvcHVsYXIgZGkgSW5kb25lc2lhIGthcmVuYSBkYXJpIHNlZ2kgaGFyZ2EgYmFrc28gbWFzaWggYmlzYSBkaWphbmdrYXUgb2xlaCBzZW11YSBrYWxhbmdhbi4gUGVuZWxpdGlhbiBpbmkgYmVydHVqdWFuIHVudHVrIG1lbXBlcm9sZWggcmVzZXAgYmFrc28gaWthbiBuaWxhIGRlbmdhbiBzdWJzdGl0dXNpIHRlcHVuZyB0YWxhcy4gTWV0b2RlIGRhbiBkZXNhaW4gcGVuZWxpdGlhbiBtZW5nZ3VuYWthbiBUcnVlIEV4cGVyaW1lbnRhbCBEZXNpZ24uIE1ldG9kZSBla3NwZXJpbWVuIG1lbmdndW5ha2FuIHVqaSBxdWFudGl0YXRpdmUgZGVzY3JpcHRpdmUgYW5hbHlzaXMgKFFEQSkgZGFyaSA1IHBhbmVsaXMgYWhsaSBkYW4gMzAgcGFuZWxpcyB0aWRhayB0ZXJsYXRpaCB1bnR1ayBtZW5nZXRhaHVpIGtlbWlyaXBhbiBkYXJpIHByb2R1ayBiYWtzbyBpa2FuIG5pbGEgZGliYW5kaW5na2FuIGRlbmdhbiBwcm9kdWsgYWN1YW4uIEhhc2lsIHBlbmVsaXRpYW4gbWVudW5qdWthbiB1amkgY29iYSBwcm9kdWsgYmFrc28gaWthbiBuaWxhIGRlbmdhbiBzdWJzdGl0dXNpIHRlcHVuZyB0YWxhcyBkaWxha3VrYW4gc2ViYW55YWsgZHVhIGthbGkgdW50dWsgbWVuZGFwYXRrYW4gZm9ybXVsYSB5YW5nIHRlcGF0LiBQZXJjb2JhYW4gcGVydGFtYSBtZW5nZ3VuYWthbiBzdWJzdGl0dXNpIHRlcHVuZyB0YWxhcyAxMiw1JSwgZGFuIGtlZHVhIDEwJS4gUmVzZXAgc3RhbmRhciBiYWtzbyBpa2FuIG5pbGEgZGVuZ2FuIHN1YnN0aXR1c2kgdGVwdW5nIHRhbGFzIHlhaXR1IGRhZ2luZyBpa2FuIG5pbGEgZmlsbGV0IDc1JSwgdGVwdW5nIHRhbGFzIDEwJSwgdGVwdW5nIHRhcGlva2EgMTUlIGdyYW0sIHB1dGloIHRlbHVyIGF5YW0gMjIsNSUsIGVzIGJhdHUgMjIsNSUsIGJhd2FuZyBtZXJhaCAxLDUlLCBiYXdhbmcgcHV0aWggMSw1JSwgZ2FyYW0gMiw1JSwgbGFkYSBidWJ1ayAxJS4gSGFzaWwgdWppIFFEQSBvbGVoIDUgcGFuZWxpcyBhaGxpIG1lbnVuanVra2FuIGthcmFrdGVyaXN0aWsgcHJvZHVrIGRlbmdhbiBiZW50dWsgeWFuZyBjdWt1cCBoYWx1cyBkYW4gc2VyYWdhbSwgd2FybmEgYmFrc28gaWthbiBwdXRpaCBnZWxhcCwgYXJvbWEga2hhcyBpa2FuIHlhbmcga3VhdCwgcmFzYSBpa2FuIHlhbmcga3VhdCwgcmFzYSB0ZXB1bmcgdGFsYXMgdGlkYWsgbWVtcGVuZ2FydWhpIHJhc2EgcGFkYSBiYWtzbyBpa2FuLCBzZWRhbmdrYW4gYnVtYnUgY3VrdXAga3VhdCBzZXJ0YSB0ZWtzdHVyIGtlbnlhbCBkYW4gdGlkYWsga2VyYXMuIEhhc2lsIHVqaSBkYXlhIHRlcmltYSBrZXBhZGEgMzAgb3JhbmcgcGFuZWxpcyB0aWRhayB0ZXJsYXRpaCBtZW51bmp1a2thbiBiYWh3YSByZXNlcCBkYXBhdCBkaXRlcmltYSBzZWNhcmEgcG9zaXRpZiBkZW5nYW4gaGFzaWwgcGVuaWxhaWFuIHBlbmFtcGFrYW4gODQlLCB3YXJuYSA4NiUsIHJhc2EgODYlLCBkYW4gdGVrc3R1ciA4NyUgc2FuZ2F0IGRpc3VrYWksIHNlZGFuZ2thbiB1bnR1ayBhcm9tYSA4MSUgZGlzdWthaSBvbGVoIHBhbmVsaXMgc2ViYWdhaSBwcm9kdWsgb2xhaGFuIGJha3NvIGlrYW4uJiMxMzsgwqA8L3A+IiwiaXNzdWUiOiIzIiwidm9sdW1lIjoiMSIsImNvbnRhaW5lci10aXRsZS1zaG9ydCI6IiJ9LCJpc1RlbXBvcmFyeSI6ZmFsc2V9XX0="/>
          <w:id w:val="693269129"/>
          <w:placeholder>
            <w:docPart w:val="DefaultPlaceholder_-1854013440"/>
          </w:placeholder>
        </w:sdtPr>
        <w:sdtContent>
          <w:r w:rsidR="005C203D" w:rsidRPr="005C203D">
            <w:rPr>
              <w:rFonts w:ascii="Noto Serif" w:hAnsi="Noto Serif" w:cs="Noto Serif"/>
              <w:color w:val="000000"/>
              <w:sz w:val="22"/>
              <w:szCs w:val="22"/>
            </w:rPr>
            <w:t xml:space="preserve">(Fadhallah et al., 2024; Fauziyah et al., </w:t>
          </w:r>
          <w:r w:rsidR="005C203D" w:rsidRPr="005C203D">
            <w:rPr>
              <w:rFonts w:ascii="Noto Serif" w:hAnsi="Noto Serif" w:cs="Noto Serif"/>
              <w:color w:val="000000"/>
              <w:sz w:val="22"/>
              <w:szCs w:val="22"/>
            </w:rPr>
            <w:lastRenderedPageBreak/>
            <w:t>2023)</w:t>
          </w:r>
        </w:sdtContent>
      </w:sdt>
      <w:r w:rsidR="006607AB">
        <w:rPr>
          <w:rFonts w:ascii="Noto Serif" w:hAnsi="Noto Serif" w:cs="Noto Serif"/>
          <w:sz w:val="22"/>
          <w:szCs w:val="22"/>
        </w:rPr>
        <w:t xml:space="preserve">. </w:t>
      </w:r>
      <w:r w:rsidRPr="00DA351F">
        <w:rPr>
          <w:rFonts w:ascii="Noto Serif" w:hAnsi="Noto Serif" w:cs="Noto Serif"/>
          <w:sz w:val="22"/>
          <w:szCs w:val="22"/>
        </w:rPr>
        <w:t>The κ-carrageenan levels were arranged as a graded formulation range rather than as arbitrary additions. Previous fishball and fish-meatball studies have examined carrageenan across low and higher substitution ranges, while surimi-gel studies indicate that carrageenan performance remains concentration- and matrix-dependent, making product-specific testing necessary before a level can be considered suitable for a given fish-protein system</w:t>
      </w:r>
      <w:r w:rsidR="006607AB">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YmUzNTA2MmEtYjc5Zi00NzhkLTk2NmUtZTE5NjE0NGQ2ZDlhIiwicHJvcGVydGllcyI6eyJub3RlSW5kZXgiOjB9LCJpc0VkaXRlZCI6ZmFsc2UsIm1hbnVhbE92ZXJyaWRlIjp7ImlzTWFudWFsbHlPdmVycmlkZGVuIjpmYWxzZSwiY2l0ZXByb2NUZXh0IjoiKEFzaWtpbiBldCBhbC4sIDIwMjM7IExhbiBldCBhbC4sIDIwMjM7IE5pdSBldCBhbC4sIDIwMjQ7IE5vb3IgQXNpa2luIGV0IGFsLiwgMjAyMDsgU2l0ZXB1IGV0IGFsLiwgMjAyMCkiLCJtYW51YWxPdmVycmlkZVRleHQiOiIifSwiY2l0YXRpb25JdGVtcyI6W3siaWQiOiJmNzU1NGIwOC0yMDAzLTNmMDEtODk5Yi0zMDVjYTMxYWFjOTEiLCJpdGVtRGF0YSI6eyJ0eXBlIjoiYXJ0aWNsZS1qb3VybmFsIiwiaWQiOiJmNzU1NGIwOC0yMDAzLTNmMDEtODk5Yi0zMDVjYTMxYWFjOTEiLCJ0aXRsZSI6IkthcmFrdGVyaXN0aWsgS2ltaWEgQmFrc28gSWthbiBCYXJha3VkYSAoU3BoeXJhZW5hIGdlbmllKSBkZW5nYW4gUGVuYW1iYWhhbiBLYXJhZ2luYW4iLCJhdXRob3IiOlt7ImZhbWlseSI6IkFzaWtpbiIsImdpdmVuIjoiQW5kaSBOb29yIiwicGFyc2UtbmFtZXMiOmZhbHNlLCJkcm9wcGluZy1wYXJ0aWNsZSI6IiIsIm5vbi1kcm9wcGluZy1wYXJ0aWNsZSI6IiJ9LHsiZmFtaWx5IjoiS3VzdW1hbmluZ3J1bSIsImdpdmVuIjoiSW5kcmF0aSIsInBhcnNlLW5hbWVzIjpmYWxzZSwiZHJvcHBpbmctcGFydGljbGUiOiIiLCJub24tZHJvcHBpbmctcGFydGljbGUiOiIifSx7ImZhbWlseSI6IkthcnRpa2EiLCJnaXZlbiI6IkthcnRpa2EiLCJwYXJzZS1uYW1lcyI6ZmFsc2UsImRyb3BwaW5nLXBhcnRpY2xlIjoiIiwibm9uLWRyb3BwaW5nLXBhcnRpY2xlIjoiIn0seyJmYW1pbHkiOiJEaWFjaGFudHkiLCJnaXZlbiI6IlNlZnR5bGlhIiwicGFyc2UtbmFtZXMiOmZhbHNlLCJkcm9wcGluZy1wYXJ0aWNsZSI6IiIsIm5vbi1kcm9wcGluZy1wYXJ0aWNsZSI6IiJ9XSwiY29udGFpbmVyLXRpdGxlIjoiSnV2ZW5pbDpKdXJuYWwgSWxtaWFoIEtlbGF1dGFuIGRhbiBQZXJpa2FuYW4iLCJET0kiOiIxMC4yMTEwNy9qdXZlbmlsLnY0aTQuMjA3MTgiLCJJU1NOIjoiMjcyMy03NTgzIiwiaXNzdWVkIjp7ImRhdGUtcGFydHMiOltbMjAyMywxMSwzMF1dfSwicGFnZSI6IjI4OS0yOTgiLCJpc3N1ZSI6IjQiLCJ2b2x1bWUiOiI0IiwiY29udGFpbmVyLXRpdGxlLXNob3J0IjoiIn0sImlzVGVtcG9yYXJ5IjpmYWxzZX0seyJpZCI6ImE1MDA3MGRjLWFjNzQtMzgzYS1hMGYwLTI3NmIyMjRkYTFkNSIsIml0ZW1EYXRhIjp7InR5cGUiOiJhcnRpY2xlLWpvdXJuYWwiLCJpZCI6ImE1MDA3MGRjLWFjNzQtMzgzYS1hMGYwLTI3NmIyMjRkYTFkNSIsInRpdGxlIjoiQ2hhcmFjdGVyaXN0aWNzIG9mIEZpc2hiYWxscyBvbiBWYXJpb3VzIENvbmNlbnRyYXRpb24gb2YgQ2FycmFnZWVuYW4gRnJvbSBEaWZmZXJlbnQgSGFydmVzdCBUaW1lIG9mIEthcHBhcGh5Y3VzIEFsdmFyZXppaSIsImF1dGhvciI6W3siZmFtaWx5IjoiTm9vciBBc2lraW4iLCJnaXZlbiI6IkFuZGkiLCJwYXJzZS1uYW1lcyI6ZmFsc2UsImRyb3BwaW5nLXBhcnRpY2xlIjoiIiwibm9uLWRyb3BwaW5nLXBhcnRpY2xlIjoiIn0seyJmYW1pbHkiOiJLdXN1bWFuaW5ncnVtIiwiZ2l2ZW4iOiJJbmRyYXRpIiwicGFyc2UtbmFtZXMiOmZhbHNlLCJkcm9wcGluZy1wYXJ0aWNsZSI6IiIsIm5vbi1kcm9wcGluZy1wYXJ0aWNsZSI6IiJ9LHsiZmFtaWx5IjoiSGlkYXlhdCIsImdpdmVuIjoiVGF1ZmlrIiwicGFyc2UtbmFtZXMiOmZhbHNlLCJkcm9wcGluZy1wYXJ0aWNsZSI6IiIsIm5vbi1kcm9wcGluZy1wYXJ0aWNsZSI6IiJ9XSwiY29udGFpbmVyLXRpdGxlIjoiQXNpYW4gSm91cm5hbCBvZiBQaGFybWFjZXV0aWNhbCBhbmQgQ2xpbmljYWwgUmVzZWFyY2giLCJET0kiOiIxMC4yMjE1OS9hanBjci4yMDIwLnYxM2k2LjM3MTk2IiwiSVNTTiI6IjI0NTUtMzg5MSIsImlzc3VlZCI6eyJkYXRlLXBhcnRzIjpbWzIwMjAsNCwzXV19LCJwYWdlIjoiNjMtNjYiLCJhYnN0cmFjdCI6IjxwPk9iamVjdGl2ZTogVGhpcyBwYXBlciBpbnZlc3RpZ2F0ZXMgdGhlIGVmZmVjdCBvZiBjYXJyYWdlZW5hbiBmcm9tIHZhcmlvdXMgaGFydmVzdCB0aW1lcyBvbiBmaXNoYmFsbCBjaGFyYWN0ZXJpc3RpY3MuIFRoZSBoYXJ2ZXN0IHRpbWUgY29uc2lzdHMgb2YgdGhyZWUgZGlmZmVyZW50IHBlcmlvZHMgKDQwIGRheXMsIDQ1IGRheXMsIGFuZCA1MCBkYXlzKSBmcm9tIEJvbnRhbmcgQ29hc3RhbCwgRWFzdCBLYWxpbWFudGFuLCBJbmRvbmVzaWEuJiMxMzsgTWV0aG9kczogVGhlIGNhcnJhZ2VlbmFuIGZvcnRpZmllZCB0byBmaXNoYmFsbCB1c2VkIHR3byBjb25jZW50cmF0aW9ucyB0aGF0IHdlcmUgMC4yNSUgYW5kIDAuNSUuVGhlIHByb3hpbWF0ZSBhbmFseXNpcywgaW5jbHVkaW5nIG1vaXN0dXJlLCBhc2gsIHByb3RlaW4sIGZhdCwgYW5kIGNhcmJvaHlkcmF0ZSwgc2hvd2VkIHNpZ25pZmljYW50bHkgZGlmZmVyZW50IChwICZsdDsgMC4wNSkuIFRoZSB0ZXh0dXJlIGFuYWx5c2lzIHNob3dlZCB0aGF0IHRoZXJlIHdhcyBzaWduaWZpY2FudGx5IGRpZmZlcmVudCAocCAmZ3Q7IDAuMDUpLiYjMTM7IFJlc3VsdHM6IFRoZSBmaXNoYmFsbCBhZGRpbmcgY2FycmFnZWVuYW4gZnJvbSBkaWZmZXJlbnQgaGFydmVzdCB0aW1lIG9mIHNlYXdlZWQgYWxzbyBoYWQgYSBzaWduaWZpY2FudGx5IGRpZmZlcmVudCBvZiBzdWxmYXRlIGNvbnRlbnQgYW5kIGNydWRlIGZpYmVyIGNvbnRlbnQgKHAgJmx0OyAwLjA1KS4gVGhlIGxvd2VzdCB3YXRlciBhY3Rpdml0eSBvYnRhaW5lZCBvbiB0aGUgZmlzaGJhbGxzIGFkZGluZyAwLjI1JSBjYXJyYWdlZW5hbiBmcm9tIDUwIGRheXMgYWdlcyBoYXJ2ZXN0ZWQuJiMxMzsgQ29uY2x1c2lvbnM6IEluIHRoaXMgcmVzZWFyY2gsIHRoZSBmaXNoYmFsbCBhZGRpbmcgMC4yNSBjYXJyYWdlZW5hbiBmcm9tIDUwIGRheXMgYWdlcyB3YXMgdGhlIGJlc3QgdHJlYXRtZW50cyBiYXNlZCBvbiB0aGUgaGlnaGVzdCBvZiBwcm90ZWluIGNvbnRlbnQgYW5kIHRoZSBsb3dlc3Qgb2Ygd2F0ZXIgYWN0aXZpdHkuPC9wPiIsImNvbnRhaW5lci10aXRsZS1zaG9ydCI6IiJ9LCJpc1RlbXBvcmFyeSI6ZmFsc2V9LHsiaWQiOiI0NWM5M2Y2MC02MmIwLTMxYzUtOWFmNy0yMDkxMmIwMTQxYzIiLCJpdGVtRGF0YSI6eyJ0eXBlIjoiYXJ0aWNsZS1qb3VybmFsIiwiaWQiOiI0NWM5M2Y2MC02MmIwLTMxYzUtOWFmNy0yMDkxMmIwMTQxYzIiLCJ0aXRsZSI6IktBSklBTiBNVVRVIEJBS1NPIElLQU4gVFVOQSBZQU5HIERJU1VCU1RJVFVTSSBURVBVTkcgS0FSQUdFTkFOIiwiYXV0aG9yIjpbeyJmYW1pbHkiOiJTaXRlcHUiLCJnaXZlbiI6Ik1vb24gQXl1IEthd2FuYXJpIiwicGFyc2UtbmFtZXMiOmZhbHNlLCJkcm9wcGluZy1wYXJ0aWNsZSI6IiIsIm5vbi1kcm9wcGluZy1wYXJ0aWNsZSI6IiJ9LHsiZmFtaWx5IjoiTWV3ZW5na2FuZyIsImdpdmVuIjoiSGFubnkgV2VsbHkiLCJwYXJzZS1uYW1lcyI6ZmFsc2UsImRyb3BwaW5nLXBhcnRpY2xlIjoiIiwibm9uLWRyb3BwaW5nLXBhcnRpY2xlIjoiIn0seyJmYW1pbHkiOiJNYWthcGVkdWEiLCJnaXZlbiI6IkRhaXN5IE1vbmljYSIsInBhcnNlLW5hbWVzIjpmYWxzZSwiZHJvcHBpbmctcGFydGljbGUiOiIiLCJub24tZHJvcHBpbmctcGFydGljbGUiOiIifSx7ImZhbWlseSI6IkRhbW9uZ2lsYWxhIiwiZ2l2ZW4iOiJMZW5hIEplYW5lIiwicGFyc2UtbmFtZXMiOmZhbHNlLCJkcm9wcGluZy1wYXJ0aWNsZSI6IiIsIm5vbi1kcm9wcGluZy1wYXJ0aWNsZSI6IiJ9LHsiZmFtaWx5IjoiTW9uZ2kiLCJnaXZlbiI6IkV1bmlrZSBMb3Vpc2plIiwicGFyc2UtbmFtZXMiOmZhbHNlLCJkcm9wcGluZy1wYXJ0aWNsZSI6IiIsIm5vbi1kcm9wcGluZy1wYXJ0aWNsZSI6IiJ9LHsiZmFtaWx5IjoiTWVudGFuZyIsImdpdmVuIjoiRmVueSIsInBhcnNlLW5hbWVzIjpmYWxzZSwiZHJvcHBpbmctcGFydGljbGUiOiIiLCJub24tZHJvcHBpbmctcGFydGljbGUiOiIifSx7ImZhbWlseSI6IkRvdHVsb25nIiwiZ2l2ZW4iOiJWZXJseSIsInBhcnNlLW5hbWVzIjpmYWxzZSwiZHJvcHBpbmctcGFydGljbGUiOiIiLCJub24tZHJvcHBpbmctcGFydGljbGUiOiIifV0sImNvbnRhaW5lci10aXRsZSI6Ik1lZGlhIFRla25vbG9naSBIYXNpbCBQZXJpa2FuYW4iLCJET0kiOiIxMC4zNTgwMC9tdGhwLjguMS4yMDIwLjI3MTE3IiwiSVNTTiI6IjI2ODQtNzIwNSIsImlzc3VlZCI6eyJkYXRlLXBhcnRzIjpbWzIwMjAsMSwxMF1dfSwicGFnZSI6IjMwIiwiYWJzdHJhY3QiOiI8cD5GaXNoYmFsbCBpcyBhIGZpc2ggcHJvZHVjdCB0aGF0IGtub3dzIGZvciB0aGVpciBkaXN0aW5jdGl2ZSB0YXN0ZSBhbmQgY2hld3kgdGV4dHVyZS4gVGhlIHF1YWxpdHkgb2YgZmlzaGJhbGwgZ3JlYXRseSBhZmZlY3RzIHRoZSBhdHRyYWN0aXZlbmVzcyBvZiBjb25zdW1lcnMgdG8gY29uc3VtZSBpdCwgcmVnYXJkaW5nIHRoZSB0YXN0ZSBhbmQgYXJvbWEuIFRoZSBpbmdyZWRpZW50cyBvZiBmaXNoYmFsbCB0aGF0IGhhdmUgcHJvcGVydGllcyBhcyBhbiBlbXVsc2lmeWluZyBpc8KgwqBjYXJyYWdlZW5hbi4gVGhlIHB1cnBvc2Ugb2YgdGhpcyBzdHVkeSB3YXMgdG8gZGV0ZXJtaW5lIHRoZSBxdWFsaXR5IG9mIHR1bmEgZmlzaGJhbGxzIHN1YnN0aXR1dGVkIHdpdGggY2FycmFnZWVuYW4gZmxvdXIgd2l0aCBkaWZmZXJlbnQgY29uY2VudHJhdGlvbnMgYW5kIHN0b3JhZ2UgdGltZXMuIFRoZSB0cmVhdG1lbnQgZGVzaWduIHVzZWQgd2FzIFJBTCAoY29tcGxldGVseSByYW5kb21pemVkIGRlc2lnbikgd2hpY2ggY29uc2lzdGVkIG9mIDQgZGlmZmVyZW50IGNvbmNlbnRyYXRpb24gdHJlYXRtZW50cyBvZiBhZGRlZCBjYXJyYWdlZW5hbiwgZm9yIDAlLCAxJSwgMiUgYW5kIDMlIHdpdGggMiBkYXlzIG9mIHN0b3JhZ2UgYW5kIDIgdGltZXMgcmVwZXRpdGlvbi4gVGhlIHF1YWxpdHkgcGFyYW1ldGVycyB3ZXJlIG9yZ2Fub2xlcHRpYyB0ZXN0LCB3YXRlciBjb250ZW50LCBwSCBhbmQgVFBDIChUb3RhbCBQbGF0ZSBDb3VudCkuIFRoZSByZXN1bHRzIHNob3dlZCB0aGF0IHRoZSBhZGRpdGlvbiBvZiBjYXJyYWdlZW5hbiBhZmZlY3RlZCB0aGUgd2F0ZXIgY29udGVudCBhbmQgcEggb2YgZmlzaGJhbGxzLiBUdW5hIGZpc2hiYWxscyB3aXRoIHRoZSBhZGRpdGlvbiBvZiBhIGNvbmNlbnRyYXRpb24gb2YgMiUgYXJlIHRoZSBiZXN0IHByb2R1Y3RzIHdpdGggYW4gYXZlcmFnZSB2YWx1ZSBvZiBvcmdhbm9sZXB0aWMgdmFsdWVzOiA2LjU4OyB3YXRlciBjb250ZW50OiA3MS42MzsgcEg6IDUuNDY7IGFuZCBUUEM6IDIuNiDDlyAxMCA0LiBXYXRlciBjb250ZW50IGluIGZpc2hiYWxsbCBpcyBub3QgbWV0IFNOSSBxdWFsaXR5IHJlcXVpcmVtZW50cy4gVG90YWwgYmFjdGVyaWEgKFRQQykgaW4gZmlzaGJhbGxzIG1ldCBTTkkgcXVhbGl0eSByZXF1aXJlbWVudHMuS2V5d29yZHM6IHR1bmEgZmlzaGJhbGxzLCBjYXJyYWdlZW5hbjwvcD4iLCJpc3N1ZSI6IjEiLCJ2b2x1bWUiOiI4IiwiY29udGFpbmVyLXRpdGxlLXNob3J0IjoiIn0sImlzVGVtcG9yYXJ5IjpmYWxzZX0seyJpZCI6IjdhOTE0ZTZhLWYwMzQtMzFjYy04OTE4LWQ5OTA1MjdhZjdmNSIsIml0ZW1EYXRhIjp7InR5cGUiOiJhcnRpY2xlLWpvdXJuYWwiLCJpZCI6IjdhOTE0ZTZhLWYwMzQtMzFjYy04OTE4LWQ5OTA1MjdhZjdmNSIsInRpdGxlIjoiRWZmZWN0IG9mINC6LWNhcnJhZ2VlbmFuIG9uIHNhbHRpbmVzcyBwZXJjZXB0aW9uIGFuZCB0ZXh0dXJlIGNoYXJhY3RlcmlzdGljIHJlbGF0ZWQgdG8gc2FsdCByZWxlYXNlIGluIGxvdy1zYWx0IHN1cmltaSIsImF1dGhvciI6W3siZmFtaWx5IjoiTGFuIiwiZ2l2ZW4iOiJIYWlqaW5nIiwicGFyc2UtbmFtZXMiOmZhbHNlLCJkcm9wcGluZy1wYXJ0aWNsZSI6IiIsIm5vbi1kcm9wcGluZy1wYXJ0aWNsZSI6IiJ9LHsiZmFtaWx5IjoiQ2hlbiIsImdpdmVuIjoiTGVpIiwicGFyc2UtbmFtZXMiOmZhbHNlLCJkcm9wcGluZy1wYXJ0aWNsZSI6IiIsIm5vbi1kcm9wcGluZy1wYXJ0aWNsZSI6IiJ9LHsiZmFtaWx5IjoiV2FuZyIsImdpdmVuIjoiWWl0b25nIiwicGFyc2UtbmFtZXMiOmZhbHNlLCJkcm9wcGluZy1wYXJ0aWNsZSI6IiIsIm5vbi1kcm9wcGluZy1wYXJ0aWNsZSI6IiJ9LHsiZmFtaWx5IjoiTHUiLCJnaXZlbiI6Ik1pbnhpbiIsInBhcnNlLW5hbWVzIjpmYWxzZSwiZHJvcHBpbmctcGFydGljbGUiOiIiLCJub24tZHJvcHBpbmctcGFydGljbGUiOiIifSx7ImZhbWlseSI6IkNoZW4iLCJnaXZlbiI6IkJveXUiLCJwYXJzZS1uYW1lcyI6ZmFsc2UsImRyb3BwaW5nLXBhcnRpY2xlIjoiIiwibm9uLWRyb3BwaW5nLXBhcnRpY2xlIjoiIn0seyJmYW1pbHkiOiJBaSIsImdpdmVuIjoiQ2hhbyIsInBhcnNlLW5hbWVzIjpmYWxzZSwiZHJvcHBpbmctcGFydGljbGUiOiIiLCJub24tZHJvcHBpbmctcGFydGljbGUiOiIifSx7ImZhbWlseSI6IlRlbmciLCJnaXZlbiI6Ikh1aS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My4xMjY4NTIiLCJJU1NOIjoiMDE0MTgxMzAiLCJpc3N1ZWQiOnsiZGF0ZS1wYXJ0cyI6W1syMDIzLDEyXV19LCJwYWdlIjoiMTI2ODUyIiwidm9sdW1lIjoiMjUzIn0sImlzVGVtcG9yYXJ5IjpmYWxzZX0seyJpZCI6ImIxYzdkMmU2LWVmM2UtMzIwMC05MTI3LWUyZGRhMzlhMWI3MCIsIml0ZW1EYXRhIjp7InR5cGUiOiJhcnRpY2xlLWpvdXJuYWwiLCJpZCI6ImIxYzdkMmU2LWVmM2UtMzIwMC05MTI3LWUyZGRhMzlhMWI3MCIsInRpdGxlIjoiU3luZXJnaXN0aWMgZWZmZWN0cyBhbmQgaW50ZXJhY3Rpb25zIGFtb25nIGNvbXBvbmVudHMgaW4gdGhlIHN1cmltaS/Oui1jYXJyYWdlZW5hbi9zb3liZWFuIG9pbCBzeXN0ZW0iLCJhdXRob3IiOlt7ImZhbWlseSI6Ik5pdSIsImdpdmVuIjoiWml0aW5nIiwicGFyc2UtbmFtZXMiOmZhbHNlLCJkcm9wcGluZy1wYXJ0aWNsZSI6IiIsIm5vbi1kcm9wcGluZy1wYXJ0aWNsZSI6IiJ9LHsiZmFtaWx5IjoiWXUiLCJnaXZlbiI6IkppYW8iLCJwYXJzZS1uYW1lcyI6ZmFsc2UsImRyb3BwaW5nLXBhcnRpY2xlIjoiIiwibm9uLWRyb3BwaW5nLXBhcnRpY2xlIjoiIn0seyJmYW1pbHkiOiJYdWUiLCJnaXZlbiI6IllvbmciLCJwYXJzZS1uYW1lcyI6ZmFsc2UsImRyb3BwaW5nLXBhcnRpY2xlIjoiIiwibm9uLWRyb3BwaW5nLXBhcnRpY2xlIjoiIn0seyJmYW1pbHkiOiJYdWUiLCJnaXZlbiI6IkNoYW5naHUiLCJwYXJzZS1uYW1lcyI6ZmFsc2UsImRyb3BwaW5nLXBhcnRpY2xlIjoiIiwibm9uLWRyb3BwaW5nLXBhcnRpY2xlIjoiIn0seyJmYW1pbHkiOiJNYW8iLCJnaXZlbiI6IlhpYW5nemhhbyIsInBhcnNlLW5hbWVzIjpmYWxzZSwiZHJvcHBpbmctcGFydGljbGUiOiIiLCJub24tZHJvcHBpbmctcGFydGljbGUiOiIifV0sImNvbnRhaW5lci10aXRsZSI6IkZvb2QgSHlkcm9jb2xsb2lkcyIsImNvbnRhaW5lci10aXRsZS1zaG9ydCI6IkZvb2QgSHlkcm9jb2xsLiIsIkRPSSI6IjEwLjEwMTYvai5mb29kaHlkLjIwMjQuMTEwMjUwIiwiSVNTTiI6IjAyNjgwMDVYIiwiaXNzdWVkIjp7ImRhdGUtcGFydHMiOltbMjAyNCwxMV1dfSwicGFnZSI6IjExMDI1MCIsInZvbHVtZSI6IjE1NiJ9LCJpc1RlbXBvcmFyeSI6ZmFsc2V9XX0="/>
          <w:id w:val="-863137113"/>
          <w:placeholder>
            <w:docPart w:val="DefaultPlaceholder_-1854013440"/>
          </w:placeholder>
        </w:sdtPr>
        <w:sdtContent>
          <w:r w:rsidR="005C203D" w:rsidRPr="005C203D">
            <w:rPr>
              <w:rFonts w:ascii="Noto Serif" w:hAnsi="Noto Serif" w:cs="Noto Serif"/>
              <w:color w:val="000000"/>
              <w:sz w:val="22"/>
              <w:szCs w:val="22"/>
            </w:rPr>
            <w:t>(Asikin et al., 2023; Lan et al., 2023; Niu et al., 2024; Noor Asikin et al., 2020; Sitepu et al., 2020)</w:t>
          </w:r>
        </w:sdtContent>
      </w:sdt>
      <w:r w:rsidRPr="00DA351F">
        <w:rPr>
          <w:rFonts w:ascii="Noto Serif" w:hAnsi="Noto Serif" w:cs="Noto Serif"/>
          <w:sz w:val="22"/>
          <w:szCs w:val="22"/>
        </w:rPr>
        <w:t>. The complete formulation is shown in Table 2.</w:t>
      </w:r>
    </w:p>
    <w:p w14:paraId="77295B49" w14:textId="3442E793" w:rsidR="004807AF" w:rsidRPr="0021614E" w:rsidRDefault="004807AF" w:rsidP="004807AF">
      <w:pPr>
        <w:ind w:right="13" w:firstLine="567"/>
        <w:jc w:val="both"/>
        <w:rPr>
          <w:rFonts w:ascii="Noto Serif" w:hAnsi="Noto Serif" w:cs="Noto Serif"/>
          <w:sz w:val="22"/>
          <w:szCs w:val="22"/>
        </w:rPr>
      </w:pPr>
      <w:r w:rsidRPr="00101C5E">
        <w:rPr>
          <w:rFonts w:ascii="Noto Serif" w:hAnsi="Noto Serif" w:cs="Noto Serif"/>
          <w:sz w:val="22"/>
          <w:szCs w:val="22"/>
        </w:rPr>
        <w:t>Sensory evaluation was conducted with 30 untrained panelists and treated as an acceptability test rather than trained descriptive profiling. This panel type was appropriate because the study was concerned with liking and acceptance of the finished meatball formulations, not with developing a calibrated sensory vocabulary or measuring attribute intensity by trained assessors. Consumer-oriented sensory research distinguishes affective or acceptability testing from analytical sensory profiling, and untrained participants are commonly used when product liking is the primary response of interest</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ZTUwMDgzZTYtNDg0MC00NjhjLWJjNTAtOWEyNmYzYzM1MDFhIiwicHJvcGVydGllcyI6eyJub3RlSW5kZXgiOjB9LCJpc0VkaXRlZCI6ZmFsc2UsIm1hbnVhbE92ZXJyaWRlIjp7ImlzTWFudWFsbHlPdmVycmlkZGVuIjpmYWxzZSwiY2l0ZXByb2NUZXh0IjoiKEZpb3JlbnRpbmkgZXQgYWwuLCAyMDIwOyBSdWl6LUNhcGlsbGFzIGV0IGFsLiwgMjAyMSkiLCJtYW51YWxPdmVycmlkZVRleHQiOiIifSwiY2l0YXRpb25JdGVtcyI6W3siaWQiOiIwNmY1NDc0My03OTU0LTM4NDEtODdiOS03ZjdlY2JhMjlhZWMiLCJpdGVtRGF0YSI6eyJ0eXBlIjoiYXJ0aWNsZS1qb3VybmFsIiwiaWQiOiIwNmY1NDc0My03OTU0LTM4NDEtODdiOS03ZjdlY2JhMjlhZWMiLCJ0aXRsZSI6IlNlbnNvcnkgQW5hbHlzaXMgYW5kIENvbnN1bWVyIFJlc2VhcmNoIGluIE5ldyBNZWF0IFByb2R1Y3RzIERldmVsb3BtZW50IiwiYXV0aG9yIjpbeyJmYW1pbHkiOiJSdWl6LUNhcGlsbGFzIiwiZ2l2ZW4iOiJDbGF1ZGlhIiwicGFyc2UtbmFtZXMiOmZhbHNlLCJkcm9wcGluZy1wYXJ0aWNsZSI6IiIsIm5vbi1kcm9wcGluZy1wYXJ0aWNsZSI6IiJ9LHsiZmFtaWx5IjoiSGVycmVybyIsImdpdmVuIjoiQW5hIE0uIiwicGFyc2UtbmFtZXMiOmZhbHNlLCJkcm9wcGluZy1wYXJ0aWNsZSI6IiIsIm5vbi1kcm9wcGluZy1wYXJ0aWNsZSI6IiJ9LHsiZmFtaWx5IjoiUGludGFkbyIsImdpdmVuIjoiVGF0aWFuYSIsInBhcnNlLW5hbWVzIjpmYWxzZSwiZHJvcHBpbmctcGFydGljbGUiOiIiLCJub24tZHJvcHBpbmctcGFydGljbGUiOiIifSx7ImZhbWlseSI6IkRlbGdhZG8tUGFuZG8iLCJnaXZlbiI6IkdvbnphbG8iLCJwYXJzZS1uYW1lcyI6ZmFsc2UsImRyb3BwaW5nLXBhcnRpY2xlIjoiIiwibm9uLWRyb3BwaW5nLXBhcnRpY2xlIjoiIn1dLCJjb250YWluZXItdGl0bGUiOiJGb29kcyIsIkRPSSI6IjEwLjMzOTAvZm9vZHMxMDAyMDQyOSIsIklTU04iOiIyMzA0LTgxNTgiLCJpc3N1ZWQiOnsiZGF0ZS1wYXJ0cyI6W1syMDIxLDIsMTZdXX0sInBhZ2UiOiI0MjkiLCJhYnN0cmFjdCI6IjxwPlRoaXMgcmV2aWV3IHN1bW1hcmlzZXMgdGhlIG1haW4gc2Vuc29yeSBtZXRob2RzICh0cmFkaXRpb25hbCB0ZWNobmlxdWVzIGFuZCB0aGUgbW9zdCByZWNlbnQgb25lcykgdG9nZXRoZXIgd2l0aCBjb25zdW1lciByZXNlYXJjaCBhcyBhIGtleSBwYXJ0IGluIHRoZSBkZXZlbG9wbWVudCBvZiBuZXcgcHJvZHVjdHMsIHBhcnRpY3VsYXJseSBtZWF0IHByb2R1Y3RzLiBEaWZmZXJlbnQgdHlwZXMgb2Ygc2Vuc29yeSBhbmFseXNlcyAoYW5hbHl0aWNhbCBhbmQgYWZmZWN0aXZlKSwgZnJvbSBjb252ZW50aW9uYWwgbWV0aG9kcyAoUXVhbnRpdGF0aXZlIERlc2NyaXB0aXZlIEFuYWx5c2lzKSB0byBuZXcgcmFwaWQgc2Vuc29yeSB0ZWNobmlxdWVzIChDaGVjayBBbGwgVGhhdCBBcHBseSwgTmFwcGluZywgRmxhc2ggUHJvZmlsZSwgVGVtcG9yYWwgRG9taW5hbmNlIG9mIFNlbnNhdGlvbnMsIGV0Yy4pIGhhdmUgYmVlbiB1c2VkIGFzIGNydWNpYWwgdGVjaG5pcXVlcyBpbiBuZXcgcHJvZHVjdCBkZXZlbG9wbWVudCB0byBhc3Nlc3MgdGhlIHF1YWxpdHkgYW5kIG1hcmtldGFibGUgZmVhc2liaWxpdHkgb2YgdGhlIG5vdmVsIHByb2R1Y3RzLiBNb3Jlb3ZlciwgYW4gaW1wb3J0YW50IHBhcnQgb2YgdGhlc2UgbmV3IGRldmVsb3BtZW50cyBpcyBhbmFseXNpbmcgY29uc3VtZXIgYXR0aXR1ZGVzLCBiZWhhdmlvdXJzLCBhbmQgZW1vdGlvbnMsIGluIG9yZGVyIHRvIHVuZGVyc3RhbmQgdGhlIGNvbXBsZXggY29uc3VtZXLigJNwcm9kdWN0IGludGVyYWN0aW9uLiBJbiBhZGRpdGlvbiB0byBpbXBsaWNpdCBhbmQgZXhwbGljaXQgbWV0aG9kb2xvZ2llcyB0byBtZWFzdXJlIGNvbnN1bWVyc+KAmSBlbW90aW9ucywgdGhlIGFuYWx5c2lzIG9mIHBoeXNpb2xvZ2ljYWwgcmVzcG9uc2VzIGNhbiBhbHNvIHByb3ZpZGUgaW5mb3JtYXRpb24gb2YgdGhlIGVtb3Rpb25hbCBzdGF0ZSBhIGZvb2QgcHJvZHVjdCBjYW4gZ2VuZXJhdGUuIFZpcnR1YWwgcmVhbGl0eSBpcyBiZWluZyB1c2VkIGFzIGFuIGluc3RydW1lbnQgdG8gdGFrZSBzZW5zb3J5IGFuYWx5c2lzIG91dCBvZiB0cmFkaXRpb25hbCBib290aHMgYW5kIGNvbmZpZ3VyZSBjb25kaXRpb25zIHRoYXQgYXJlIG1vcmUgcmVhbGlzdGljLiBUaGlzIHJldmlldyB3aWxsIGhlbHAgdG8gYmV0dGVyIHVuZGVyc3RhbmQgdGhlc2UgdGVjaG5pcXVlcyBhbmQgdG8gZmFjaWxpdGF0ZSB0aGUgY2hvaWNlIG9mIHRoZSBtb3N0IGFwcHJvcHJpYXRlIGF0IHRoZSB0aW1lIG9mIGl0cyBhcHBsaWNhdGlvbiBhdCB0aGUgZGlmZmVyZW50IHN0YWdlcyBvZiB0aGUgbmV3IHByb2R1Y3QgZGV2ZWxvcG1lbnQsIHBhcnRpY3VsYXJseSBvbiBtZWF0IHByb2R1Y3RzLjwvcD4iLCJpc3N1ZSI6IjIiLCJ2b2x1bWUiOiIxMCIsImNvbnRhaW5lci10aXRsZS1zaG9ydCI6IiJ9LCJpc1RlbXBvcmFyeSI6ZmFsc2V9LHsiaWQiOiJmODgzYzRlMi1mN2I5LTMxY2YtOWVkZC01MGZiODM5OGE1NDEiLCJpdGVtRGF0YSI6eyJ0eXBlIjoiYXJ0aWNsZS1qb3VybmFsIiwiaWQiOiJmODgzYzRlMi1mN2I5LTMxY2YtOWVkZC01MGZiODM5OGE1NDEiLCJ0aXRsZSI6IlJvbGUgb2YgU2Vuc29yeSBFdmFsdWF0aW9uIGluIENvbnN1bWVyIEFjY2VwdGFuY2Ugb2YgUGxhbnQtQmFzZWQgTWVhdCBBbmFsb2dzIGFuZCBNZWF0IEV4dGVuZGVyczogQSBTY29waW5nIFJldmlldyIsImF1dGhvciI6W3siZmFtaWx5IjoiRmlvcmVudGluaSIsImdpdmVuIjoiTWFydGluYSIsInBhcnNlLW5hbWVzIjpmYWxzZSwiZHJvcHBpbmctcGFydGljbGUiOiIiLCJub24tZHJvcHBpbmctcGFydGljbGUiOiIifSx7ImZhbWlseSI6IktpbmNobGEiLCJnaXZlbiI6IkFtYW5kYSBKLiIsInBhcnNlLW5hbWVzIjpmYWxzZSwiZHJvcHBpbmctcGFydGljbGUiOiIiLCJub24tZHJvcHBpbmctcGFydGljbGUiOiIifSx7ImZhbWlseSI6Ik5vbGRlbiIsImdpdmVuIjoiQWxpc3NhIEEuIiwicGFyc2UtbmFtZXMiOmZhbHNlLCJkcm9wcGluZy1wYXJ0aWNsZSI6IiIsIm5vbi1kcm9wcGluZy1wYXJ0aWNsZSI6IiJ9XSwiY29udGFpbmVyLXRpdGxlIjoiRm9vZHMiLCJET0kiOiIxMC4zMzkwL2Zvb2RzOTA5MTMzNCIsIklTU04iOiIyMzA0LTgxNTgiLCJpc3N1ZWQiOnsiZGF0ZS1wYXJ0cyI6W1syMDIwLDksMjJdXX0sInBhZ2UiOiIxMzM0IiwiYWJzdHJhY3QiOiI8cD5Hcm93aW5nIGRlbWFuZCBmb3Igc3VzdGFpbmFibGUgZm9vZCBoYXMgbGVkIHRvIHRoZSBkZXZlbG9wbWVudCBvZiBtZWF0IGFuYWxvZ3MgdG8gc2F0aXNmeSBmbGV4aXRhcmlhbnMgYW5kIGNvbnNjaW91cyBtZWF0LWVhdGVycy4gU3VjY2Vzc2Z1bCBjb21iaW5hdGlvbnMgb2YgZnVuY3Rpb25hbCBpbmdyZWRpZW50cyBhbmQgcHJvY2Vzc2luZyBtZXRob2RzIHJlc3VsdCBpbiB0aGUgZ2VuZXJhdGlvbiBvZiBtZWF0LWxpa2Ugc2Vuc29yeSBhdHRyaWJ1dGVzLCB3aGljaCBhcmUgbmVjZXNzYXJ5IHRvIGF0dHJhY3Qgbm9uLXZlZ2V0YXJpYW4gY29uc3VtZXJzLiBTZW5zb3J5IHNjaWVuY2UgaXMgYSBicm9hZGVyIHJlc2VhcmNoIGZpZWxkIHVzZWQgdG8gbWVhc3VyZSBhbmQgaW50ZXJwcmV0IHJlc3BvbnNlcyB0byBwcm9kdWN0IHByb3BlcnRpZXMsIHdoaWNoIGlzIG5vdCBsaW1pdGVkIHRvIGNvbnN1bWVyIGxpa2luZy4gQWNjZXB0YW5jZSBpcyBldmFsdWF0ZWQgdGhyb3VnaCBoZWRvbmljIHRlc3RzIHRvIGFzc2VzcyB0aGUgb3ZlcmFsbCBsaWtpbmcgYW5kIGRlZ3JlZSBvZiBsaWtpbmcgZm9yIGluZGl2aWR1YWwgc2Vuc29yeSBhdHRyaWJ1dGVzLiBEZXNjcmlwdGl2ZSBhbmFseXNpcyBwcm92aWRlcyBib3RoIHF1YWxpdGF0aXZlIGFuZCBxdWFudGl0YXRpdmUgcmVzdWx0cyBvZiB0aGUgcHJvZHVjdOKAmXMgc2Vuc29yeSBwcm9maWxlLiBIZXJlLCBvcmlnaW5hbCByZXNlYXJjaCBwYXBlcnMgYXJlIHJldmlld2VkIHRoYXQgZXZhbHVhdGUgc2Vuc29yeSBhdHRyaWJ1dGVzIG9mIG1lYXQgYW5hbG9ncyBhbmQgbWVhdCBleHRlbmRlcnMgdGhyb3VnaCBoZWRvbmljIHRlc3RpbmcgYW5kL29yIGRlc2NyaXB0aXZlIGFuYWx5c2lzIHRvIGRlbW9uc3RyYXRlIGhvdyB0aGVzZSBhbmFseXRpY2FsIGFwcHJvYWNoZXMgYXJlIGltcG9ydGFudCBmb3IgY29uc3VtZXIgYWNjZXB0YW5jZS4gU2Vuc29yeSBldmFsdWF0aW9uIGNvbWJpbmVkIHdpdGggaW5zdHJ1bWVudGFsIG1lYXN1cmVzLCBzdWNoIGFzIHRleHR1cmUgYW5kIGNvbG9yLCBjYW4gYmUgYWR2YW50YWdlb3VzIGFuZCBoZWxwIHRvIGltcHJvdmUgdGhlIGZpbmFsIHByb2R1Y3QuIEZ1dHVyZSBhcHBsaWNhdGlvbnMgb2YgdGhlc2UgbWV0aG9kcyBtaWdodCBpbmNsdWRlIGludGVncmF0aW9uIG9mIHNlbnNvcnkgdGVzdHMgZHVyaW5nIHByb2R1Y3QgZGV2ZWxvcG1lbnQgdG8gYmV0dGVyIGRpcmVjdCBwcm9kdWN0IHByb2Nlc3NpbmcgYW5kIGZvcm11bGF0aW9uLiBCeSBjb25kdWN0aW5nIHNlbnNvcnkgZXZhbHVhdGlvbiwgY29tcGFuaWVzIGFuZCByZXNlYXJjaGVycyB3aWxsIGxlYXJuIHZhbHVhYmxlIGluZm9ybWF0aW9uIHJlZ2FyZGluZyBwcm9kdWN0IGF0dHJpYnV0ZXMgYW5kIG92ZXJhbGwgbGlraW5nIHRoYXQgaGVscCB0byBwcm92aWRlIG1vcmUgd2lkZWx5IGFjY2VwdGVkIGFuZCBzdXN0YWluYWJsZSBmb29kcy48L3A+IiwiaXNzdWUiOiI5Iiwidm9sdW1lIjoiOSIsImNvbnRhaW5lci10aXRsZS1zaG9ydCI6IiJ9LCJpc1RlbXBvcmFyeSI6ZmFsc2V9XX0="/>
          <w:id w:val="289403667"/>
          <w:placeholder>
            <w:docPart w:val="4FD710CA671D09459EAF11B2B17A06D3"/>
          </w:placeholder>
        </w:sdtPr>
        <w:sdtContent>
          <w:r w:rsidR="005C203D" w:rsidRPr="005C203D">
            <w:rPr>
              <w:rFonts w:ascii="Noto Serif" w:hAnsi="Noto Serif" w:cs="Noto Serif"/>
              <w:color w:val="000000"/>
              <w:sz w:val="22"/>
              <w:szCs w:val="22"/>
            </w:rPr>
            <w:t>(Fiorentini et al., 2020; Ruiz-Capillas et al., 2021)</w:t>
          </w:r>
        </w:sdtContent>
      </w:sdt>
      <w:r w:rsidRPr="00101C5E">
        <w:rPr>
          <w:rFonts w:ascii="Noto Serif" w:hAnsi="Noto Serif" w:cs="Noto Serif"/>
          <w:sz w:val="22"/>
          <w:szCs w:val="22"/>
        </w:rPr>
        <w:t>. Panelists were included only when they were willing to complete the full evaluation, had no known allergy to fish or any sample ingredient, reported no smell or taste impairment at the time of testing, and had not consumed strongly flavored foods or beverages before the session.</w:t>
      </w:r>
    </w:p>
    <w:p w14:paraId="4957C159" w14:textId="42FCA0C6" w:rsidR="00231451" w:rsidRPr="008C4FFF" w:rsidRDefault="00231451" w:rsidP="00231451">
      <w:pPr>
        <w:spacing w:after="34" w:line="276" w:lineRule="auto"/>
        <w:ind w:right="13"/>
        <w:rPr>
          <w:rFonts w:ascii="Noto Serif" w:hAnsi="Noto Serif" w:cs="Noto Serif"/>
          <w:sz w:val="20"/>
          <w:szCs w:val="20"/>
        </w:rPr>
      </w:pPr>
      <w:r w:rsidRPr="008C4FFF">
        <w:rPr>
          <w:rFonts w:ascii="Noto Serif" w:hAnsi="Noto Serif" w:cs="Noto Serif"/>
          <w:b/>
          <w:bCs/>
          <w:sz w:val="20"/>
          <w:szCs w:val="20"/>
        </w:rPr>
        <w:t>Table 2</w:t>
      </w:r>
      <w:r w:rsidRPr="008C4FFF">
        <w:rPr>
          <w:rFonts w:ascii="Noto Serif" w:hAnsi="Noto Serif" w:cs="Noto Serif"/>
          <w:sz w:val="20"/>
          <w:szCs w:val="20"/>
        </w:rPr>
        <w:br/>
      </w:r>
      <w:r w:rsidR="00D16F3B" w:rsidRPr="00D16F3B">
        <w:rPr>
          <w:rFonts w:ascii="Noto Serif" w:hAnsi="Noto Serif" w:cs="Noto Serif"/>
          <w:i/>
          <w:iCs/>
          <w:sz w:val="20"/>
          <w:szCs w:val="20"/>
        </w:rPr>
        <w:t xml:space="preserve">Formulation of </w:t>
      </w:r>
      <w:r w:rsidR="008B79A4" w:rsidRPr="008B79A4">
        <w:rPr>
          <w:rFonts w:ascii="Noto Serif" w:hAnsi="Noto Serif" w:cs="Noto Serif"/>
          <w:i/>
          <w:iCs/>
          <w:sz w:val="20"/>
          <w:szCs w:val="20"/>
        </w:rPr>
        <w:t>Snakehead Fish Meatballs per 300 g Clean Fish Flesh</w:t>
      </w:r>
    </w:p>
    <w:tbl>
      <w:tblPr>
        <w:tblStyle w:val="PlainTable21"/>
        <w:tblW w:w="9747" w:type="dxa"/>
        <w:tblLook w:val="04A0" w:firstRow="1" w:lastRow="0" w:firstColumn="1" w:lastColumn="0" w:noHBand="0" w:noVBand="1"/>
      </w:tblPr>
      <w:tblGrid>
        <w:gridCol w:w="2127"/>
        <w:gridCol w:w="817"/>
        <w:gridCol w:w="709"/>
        <w:gridCol w:w="851"/>
        <w:gridCol w:w="992"/>
        <w:gridCol w:w="4251"/>
      </w:tblGrid>
      <w:tr w:rsidR="00B41E17" w:rsidRPr="00DA351F" w14:paraId="47C13F79" w14:textId="77777777" w:rsidTr="005427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6AD4C79F" w14:textId="77777777" w:rsidR="00DA351F" w:rsidRPr="00DA351F" w:rsidRDefault="00DA351F">
            <w:pPr>
              <w:jc w:val="center"/>
              <w:rPr>
                <w:rFonts w:ascii="Noto Serif" w:hAnsi="Noto Serif" w:cs="Noto Serif"/>
                <w:sz w:val="18"/>
                <w:szCs w:val="18"/>
              </w:rPr>
            </w:pPr>
            <w:r w:rsidRPr="00DA351F">
              <w:rPr>
                <w:rFonts w:ascii="Noto Serif" w:hAnsi="Noto Serif" w:cs="Noto Serif"/>
                <w:sz w:val="18"/>
                <w:szCs w:val="18"/>
              </w:rPr>
              <w:t>Component</w:t>
            </w:r>
          </w:p>
        </w:tc>
        <w:tc>
          <w:tcPr>
            <w:tcW w:w="817" w:type="dxa"/>
            <w:hideMark/>
          </w:tcPr>
          <w:p w14:paraId="7FFB2016" w14:textId="77777777" w:rsidR="00DA351F" w:rsidRPr="00DA351F" w:rsidRDefault="00DA351F">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F0</w:t>
            </w:r>
          </w:p>
        </w:tc>
        <w:tc>
          <w:tcPr>
            <w:tcW w:w="709" w:type="dxa"/>
            <w:hideMark/>
          </w:tcPr>
          <w:p w14:paraId="600AD976" w14:textId="77777777" w:rsidR="00DA351F" w:rsidRPr="00DA351F" w:rsidRDefault="00DA351F">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F1</w:t>
            </w:r>
          </w:p>
        </w:tc>
        <w:tc>
          <w:tcPr>
            <w:tcW w:w="851" w:type="dxa"/>
            <w:hideMark/>
          </w:tcPr>
          <w:p w14:paraId="1B456C3F" w14:textId="77777777" w:rsidR="00DA351F" w:rsidRPr="00DA351F" w:rsidRDefault="00DA351F">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F2</w:t>
            </w:r>
          </w:p>
        </w:tc>
        <w:tc>
          <w:tcPr>
            <w:tcW w:w="992" w:type="dxa"/>
            <w:hideMark/>
          </w:tcPr>
          <w:p w14:paraId="51566156" w14:textId="77777777" w:rsidR="00DA351F" w:rsidRPr="00DA351F" w:rsidRDefault="00DA351F">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F3</w:t>
            </w:r>
          </w:p>
        </w:tc>
        <w:tc>
          <w:tcPr>
            <w:tcW w:w="4251" w:type="dxa"/>
            <w:hideMark/>
          </w:tcPr>
          <w:p w14:paraId="79E0FFC6" w14:textId="77777777" w:rsidR="00DA351F" w:rsidRPr="00DA351F" w:rsidRDefault="00DA351F">
            <w:pPr>
              <w:jc w:val="center"/>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Formulation basis / role</w:t>
            </w:r>
          </w:p>
        </w:tc>
      </w:tr>
      <w:tr w:rsidR="00B41E17" w:rsidRPr="00DA351F" w14:paraId="1F6AFC45" w14:textId="77777777" w:rsidTr="0054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5BACD80D" w14:textId="77777777" w:rsidR="00DA351F" w:rsidRPr="00DA351F" w:rsidRDefault="00DA351F">
            <w:pPr>
              <w:rPr>
                <w:rFonts w:ascii="Noto Serif" w:hAnsi="Noto Serif" w:cs="Noto Serif"/>
                <w:b w:val="0"/>
                <w:bCs w:val="0"/>
                <w:sz w:val="18"/>
                <w:szCs w:val="18"/>
              </w:rPr>
            </w:pPr>
            <w:r w:rsidRPr="00DA351F">
              <w:rPr>
                <w:rFonts w:ascii="Noto Serif" w:hAnsi="Noto Serif" w:cs="Noto Serif"/>
                <w:b w:val="0"/>
                <w:bCs w:val="0"/>
                <w:sz w:val="18"/>
                <w:szCs w:val="18"/>
              </w:rPr>
              <w:t>Clean snakehead flesh</w:t>
            </w:r>
          </w:p>
        </w:tc>
        <w:tc>
          <w:tcPr>
            <w:tcW w:w="817" w:type="dxa"/>
            <w:hideMark/>
          </w:tcPr>
          <w:p w14:paraId="10E9556C" w14:textId="62856C21"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300</w:t>
            </w:r>
            <w:r>
              <w:rPr>
                <w:rFonts w:ascii="Noto Serif" w:hAnsi="Noto Serif" w:cs="Noto Serif"/>
                <w:sz w:val="18"/>
                <w:szCs w:val="18"/>
              </w:rPr>
              <w:t xml:space="preserve"> </w:t>
            </w:r>
            <w:r w:rsidRPr="00DA351F">
              <w:rPr>
                <w:rFonts w:ascii="Noto Serif" w:hAnsi="Noto Serif" w:cs="Noto Serif"/>
                <w:sz w:val="18"/>
                <w:szCs w:val="18"/>
              </w:rPr>
              <w:t>g</w:t>
            </w:r>
          </w:p>
        </w:tc>
        <w:tc>
          <w:tcPr>
            <w:tcW w:w="709" w:type="dxa"/>
            <w:hideMark/>
          </w:tcPr>
          <w:p w14:paraId="627EDCE2" w14:textId="418560FB"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300</w:t>
            </w:r>
            <w:r>
              <w:rPr>
                <w:rFonts w:ascii="Noto Serif" w:hAnsi="Noto Serif" w:cs="Noto Serif"/>
                <w:sz w:val="18"/>
                <w:szCs w:val="18"/>
              </w:rPr>
              <w:t xml:space="preserve"> </w:t>
            </w:r>
            <w:r w:rsidRPr="00DA351F">
              <w:rPr>
                <w:rFonts w:ascii="Noto Serif" w:hAnsi="Noto Serif" w:cs="Noto Serif"/>
                <w:sz w:val="18"/>
                <w:szCs w:val="18"/>
              </w:rPr>
              <w:t>g</w:t>
            </w:r>
          </w:p>
        </w:tc>
        <w:tc>
          <w:tcPr>
            <w:tcW w:w="851" w:type="dxa"/>
            <w:hideMark/>
          </w:tcPr>
          <w:p w14:paraId="37ECC356" w14:textId="599301E9"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300</w:t>
            </w:r>
            <w:r>
              <w:rPr>
                <w:rFonts w:ascii="Noto Serif" w:hAnsi="Noto Serif" w:cs="Noto Serif"/>
                <w:sz w:val="18"/>
                <w:szCs w:val="18"/>
              </w:rPr>
              <w:t xml:space="preserve"> </w:t>
            </w:r>
            <w:r w:rsidRPr="00DA351F">
              <w:rPr>
                <w:rFonts w:ascii="Noto Serif" w:hAnsi="Noto Serif" w:cs="Noto Serif"/>
                <w:sz w:val="18"/>
                <w:szCs w:val="18"/>
              </w:rPr>
              <w:t>g</w:t>
            </w:r>
          </w:p>
        </w:tc>
        <w:tc>
          <w:tcPr>
            <w:tcW w:w="992" w:type="dxa"/>
            <w:hideMark/>
          </w:tcPr>
          <w:p w14:paraId="110E900A" w14:textId="24DDAAD2"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300</w:t>
            </w:r>
            <w:r>
              <w:rPr>
                <w:rFonts w:ascii="Noto Serif" w:hAnsi="Noto Serif" w:cs="Noto Serif"/>
                <w:sz w:val="18"/>
                <w:szCs w:val="18"/>
              </w:rPr>
              <w:t xml:space="preserve"> </w:t>
            </w:r>
            <w:r w:rsidRPr="00DA351F">
              <w:rPr>
                <w:rFonts w:ascii="Noto Serif" w:hAnsi="Noto Serif" w:cs="Noto Serif"/>
                <w:sz w:val="18"/>
                <w:szCs w:val="18"/>
              </w:rPr>
              <w:t>g</w:t>
            </w:r>
          </w:p>
        </w:tc>
        <w:tc>
          <w:tcPr>
            <w:tcW w:w="4251" w:type="dxa"/>
            <w:hideMark/>
          </w:tcPr>
          <w:p w14:paraId="76B88248" w14:textId="77777777" w:rsidR="00DA351F" w:rsidRPr="00DA351F" w:rsidRDefault="00DA351F">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Fixed protein matrix</w:t>
            </w:r>
          </w:p>
        </w:tc>
      </w:tr>
      <w:tr w:rsidR="00B41E17" w:rsidRPr="00DA351F" w14:paraId="303F85A0" w14:textId="77777777" w:rsidTr="00542748">
        <w:tc>
          <w:tcPr>
            <w:cnfStyle w:val="001000000000" w:firstRow="0" w:lastRow="0" w:firstColumn="1" w:lastColumn="0" w:oddVBand="0" w:evenVBand="0" w:oddHBand="0" w:evenHBand="0" w:firstRowFirstColumn="0" w:firstRowLastColumn="0" w:lastRowFirstColumn="0" w:lastRowLastColumn="0"/>
            <w:tcW w:w="2127" w:type="dxa"/>
            <w:hideMark/>
          </w:tcPr>
          <w:p w14:paraId="665C9D22" w14:textId="77777777" w:rsidR="00DA351F" w:rsidRPr="00DA351F" w:rsidRDefault="00DA351F">
            <w:pPr>
              <w:rPr>
                <w:rFonts w:ascii="Noto Serif" w:hAnsi="Noto Serif" w:cs="Noto Serif"/>
                <w:b w:val="0"/>
                <w:bCs w:val="0"/>
                <w:sz w:val="18"/>
                <w:szCs w:val="18"/>
              </w:rPr>
            </w:pPr>
            <w:r w:rsidRPr="00DA351F">
              <w:rPr>
                <w:rFonts w:ascii="Noto Serif" w:hAnsi="Noto Serif" w:cs="Noto Serif"/>
                <w:b w:val="0"/>
                <w:bCs w:val="0"/>
                <w:sz w:val="18"/>
                <w:szCs w:val="18"/>
              </w:rPr>
              <w:t>Salt</w:t>
            </w:r>
          </w:p>
        </w:tc>
        <w:tc>
          <w:tcPr>
            <w:tcW w:w="817" w:type="dxa"/>
            <w:hideMark/>
          </w:tcPr>
          <w:p w14:paraId="0A0518CA" w14:textId="68E67591"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709" w:type="dxa"/>
            <w:hideMark/>
          </w:tcPr>
          <w:p w14:paraId="0094C565" w14:textId="4EA96DA0"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851" w:type="dxa"/>
            <w:hideMark/>
          </w:tcPr>
          <w:p w14:paraId="66655628" w14:textId="18947CCC"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992" w:type="dxa"/>
            <w:hideMark/>
          </w:tcPr>
          <w:p w14:paraId="58A72BA6" w14:textId="32CC7672"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4251" w:type="dxa"/>
            <w:hideMark/>
          </w:tcPr>
          <w:p w14:paraId="204272EC" w14:textId="77777777" w:rsidR="00DA351F" w:rsidRPr="00DA351F" w:rsidRDefault="00DA351F">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2.00% of fish flesh; seasoning and protein-extraction support</w:t>
            </w:r>
          </w:p>
        </w:tc>
      </w:tr>
      <w:tr w:rsidR="00B41E17" w:rsidRPr="00DA351F" w14:paraId="6BFA276C" w14:textId="77777777" w:rsidTr="0054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0FF62651" w14:textId="77777777" w:rsidR="00DA351F" w:rsidRPr="00DA351F" w:rsidRDefault="00DA351F">
            <w:pPr>
              <w:rPr>
                <w:rFonts w:ascii="Noto Serif" w:hAnsi="Noto Serif" w:cs="Noto Serif"/>
                <w:b w:val="0"/>
                <w:bCs w:val="0"/>
                <w:sz w:val="18"/>
                <w:szCs w:val="18"/>
              </w:rPr>
            </w:pPr>
            <w:r w:rsidRPr="00DA351F">
              <w:rPr>
                <w:rFonts w:ascii="Noto Serif" w:hAnsi="Noto Serif" w:cs="Noto Serif"/>
                <w:b w:val="0"/>
                <w:bCs w:val="0"/>
                <w:sz w:val="18"/>
                <w:szCs w:val="18"/>
              </w:rPr>
              <w:t>Sugar</w:t>
            </w:r>
          </w:p>
        </w:tc>
        <w:tc>
          <w:tcPr>
            <w:tcW w:w="817" w:type="dxa"/>
            <w:hideMark/>
          </w:tcPr>
          <w:p w14:paraId="7128A712" w14:textId="59D917B8"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w:t>
            </w:r>
            <w:r>
              <w:rPr>
                <w:rFonts w:ascii="Noto Serif" w:hAnsi="Noto Serif" w:cs="Noto Serif"/>
                <w:sz w:val="18"/>
                <w:szCs w:val="18"/>
              </w:rPr>
              <w:t xml:space="preserve"> </w:t>
            </w:r>
            <w:r w:rsidRPr="00DA351F">
              <w:rPr>
                <w:rFonts w:ascii="Noto Serif" w:hAnsi="Noto Serif" w:cs="Noto Serif"/>
                <w:sz w:val="18"/>
                <w:szCs w:val="18"/>
              </w:rPr>
              <w:t>g</w:t>
            </w:r>
          </w:p>
        </w:tc>
        <w:tc>
          <w:tcPr>
            <w:tcW w:w="709" w:type="dxa"/>
            <w:hideMark/>
          </w:tcPr>
          <w:p w14:paraId="3F9E5FD7" w14:textId="3092402E"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w:t>
            </w:r>
            <w:r>
              <w:rPr>
                <w:rFonts w:ascii="Noto Serif" w:hAnsi="Noto Serif" w:cs="Noto Serif"/>
                <w:sz w:val="18"/>
                <w:szCs w:val="18"/>
              </w:rPr>
              <w:t xml:space="preserve"> </w:t>
            </w:r>
            <w:r w:rsidRPr="00DA351F">
              <w:rPr>
                <w:rFonts w:ascii="Noto Serif" w:hAnsi="Noto Serif" w:cs="Noto Serif"/>
                <w:sz w:val="18"/>
                <w:szCs w:val="18"/>
              </w:rPr>
              <w:t>g</w:t>
            </w:r>
          </w:p>
        </w:tc>
        <w:tc>
          <w:tcPr>
            <w:tcW w:w="851" w:type="dxa"/>
            <w:hideMark/>
          </w:tcPr>
          <w:p w14:paraId="39CF9026" w14:textId="1F668812"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w:t>
            </w:r>
            <w:r>
              <w:rPr>
                <w:rFonts w:ascii="Noto Serif" w:hAnsi="Noto Serif" w:cs="Noto Serif"/>
                <w:sz w:val="18"/>
                <w:szCs w:val="18"/>
              </w:rPr>
              <w:t xml:space="preserve"> </w:t>
            </w:r>
            <w:r w:rsidRPr="00DA351F">
              <w:rPr>
                <w:rFonts w:ascii="Noto Serif" w:hAnsi="Noto Serif" w:cs="Noto Serif"/>
                <w:sz w:val="18"/>
                <w:szCs w:val="18"/>
              </w:rPr>
              <w:t>g</w:t>
            </w:r>
          </w:p>
        </w:tc>
        <w:tc>
          <w:tcPr>
            <w:tcW w:w="992" w:type="dxa"/>
            <w:hideMark/>
          </w:tcPr>
          <w:p w14:paraId="6AD9E1DC" w14:textId="329D04D8"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w:t>
            </w:r>
            <w:r>
              <w:rPr>
                <w:rFonts w:ascii="Noto Serif" w:hAnsi="Noto Serif" w:cs="Noto Serif"/>
                <w:sz w:val="18"/>
                <w:szCs w:val="18"/>
              </w:rPr>
              <w:t xml:space="preserve"> </w:t>
            </w:r>
            <w:r w:rsidRPr="00DA351F">
              <w:rPr>
                <w:rFonts w:ascii="Noto Serif" w:hAnsi="Noto Serif" w:cs="Noto Serif"/>
                <w:sz w:val="18"/>
                <w:szCs w:val="18"/>
              </w:rPr>
              <w:t>g</w:t>
            </w:r>
          </w:p>
        </w:tc>
        <w:tc>
          <w:tcPr>
            <w:tcW w:w="4251" w:type="dxa"/>
            <w:hideMark/>
          </w:tcPr>
          <w:p w14:paraId="43BAAFE1" w14:textId="77777777" w:rsidR="00DA351F" w:rsidRPr="00DA351F" w:rsidRDefault="00DA351F">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1.00% of fish flesh; taste balance</w:t>
            </w:r>
          </w:p>
        </w:tc>
      </w:tr>
      <w:tr w:rsidR="00B41E17" w:rsidRPr="00DA351F" w14:paraId="0FB35BFF" w14:textId="77777777" w:rsidTr="00542748">
        <w:tc>
          <w:tcPr>
            <w:cnfStyle w:val="001000000000" w:firstRow="0" w:lastRow="0" w:firstColumn="1" w:lastColumn="0" w:oddVBand="0" w:evenVBand="0" w:oddHBand="0" w:evenHBand="0" w:firstRowFirstColumn="0" w:firstRowLastColumn="0" w:lastRowFirstColumn="0" w:lastRowLastColumn="0"/>
            <w:tcW w:w="2127" w:type="dxa"/>
            <w:hideMark/>
          </w:tcPr>
          <w:p w14:paraId="76C74E85" w14:textId="77777777" w:rsidR="00DA351F" w:rsidRPr="00DA351F" w:rsidRDefault="00DA351F">
            <w:pPr>
              <w:rPr>
                <w:rFonts w:ascii="Noto Serif" w:hAnsi="Noto Serif" w:cs="Noto Serif"/>
                <w:b w:val="0"/>
                <w:bCs w:val="0"/>
                <w:sz w:val="18"/>
                <w:szCs w:val="18"/>
              </w:rPr>
            </w:pPr>
            <w:r w:rsidRPr="00DA351F">
              <w:rPr>
                <w:rFonts w:ascii="Noto Serif" w:hAnsi="Noto Serif" w:cs="Noto Serif"/>
                <w:b w:val="0"/>
                <w:bCs w:val="0"/>
                <w:sz w:val="18"/>
                <w:szCs w:val="18"/>
              </w:rPr>
              <w:t>Minced garlic</w:t>
            </w:r>
          </w:p>
        </w:tc>
        <w:tc>
          <w:tcPr>
            <w:tcW w:w="817" w:type="dxa"/>
            <w:hideMark/>
          </w:tcPr>
          <w:p w14:paraId="571C40EC" w14:textId="06B56AF5"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709" w:type="dxa"/>
            <w:hideMark/>
          </w:tcPr>
          <w:p w14:paraId="71F37A45" w14:textId="4017BC28"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851" w:type="dxa"/>
            <w:hideMark/>
          </w:tcPr>
          <w:p w14:paraId="24A68F6C" w14:textId="5EEB9B37"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992" w:type="dxa"/>
            <w:hideMark/>
          </w:tcPr>
          <w:p w14:paraId="24D8DA5C" w14:textId="4E9D27D5"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4251" w:type="dxa"/>
            <w:hideMark/>
          </w:tcPr>
          <w:p w14:paraId="2E3DB0C6" w14:textId="77777777" w:rsidR="00DA351F" w:rsidRPr="00DA351F" w:rsidRDefault="00DA351F">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2.00% of fish flesh; seasoning</w:t>
            </w:r>
          </w:p>
        </w:tc>
      </w:tr>
      <w:tr w:rsidR="00B41E17" w:rsidRPr="00DA351F" w14:paraId="1E111B64" w14:textId="77777777" w:rsidTr="0054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6EDD04B9" w14:textId="77777777" w:rsidR="00DA351F" w:rsidRPr="00DA351F" w:rsidRDefault="00DA351F">
            <w:pPr>
              <w:rPr>
                <w:rFonts w:ascii="Noto Serif" w:hAnsi="Noto Serif" w:cs="Noto Serif"/>
                <w:b w:val="0"/>
                <w:bCs w:val="0"/>
                <w:sz w:val="18"/>
                <w:szCs w:val="18"/>
              </w:rPr>
            </w:pPr>
            <w:r w:rsidRPr="00DA351F">
              <w:rPr>
                <w:rFonts w:ascii="Noto Serif" w:hAnsi="Noto Serif" w:cs="Noto Serif"/>
                <w:b w:val="0"/>
                <w:bCs w:val="0"/>
                <w:sz w:val="18"/>
                <w:szCs w:val="18"/>
              </w:rPr>
              <w:t>White pepper powder</w:t>
            </w:r>
          </w:p>
        </w:tc>
        <w:tc>
          <w:tcPr>
            <w:tcW w:w="817" w:type="dxa"/>
            <w:hideMark/>
          </w:tcPr>
          <w:p w14:paraId="300B2B2A" w14:textId="77777777"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0.60 g</w:t>
            </w:r>
          </w:p>
        </w:tc>
        <w:tc>
          <w:tcPr>
            <w:tcW w:w="709" w:type="dxa"/>
            <w:hideMark/>
          </w:tcPr>
          <w:p w14:paraId="3783AAC6" w14:textId="77777777"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0.60 g</w:t>
            </w:r>
          </w:p>
        </w:tc>
        <w:tc>
          <w:tcPr>
            <w:tcW w:w="851" w:type="dxa"/>
            <w:hideMark/>
          </w:tcPr>
          <w:p w14:paraId="513B3077" w14:textId="77777777"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0.60 g</w:t>
            </w:r>
          </w:p>
        </w:tc>
        <w:tc>
          <w:tcPr>
            <w:tcW w:w="992" w:type="dxa"/>
            <w:hideMark/>
          </w:tcPr>
          <w:p w14:paraId="66BF2A75" w14:textId="77777777"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0.60 g</w:t>
            </w:r>
          </w:p>
        </w:tc>
        <w:tc>
          <w:tcPr>
            <w:tcW w:w="4251" w:type="dxa"/>
            <w:hideMark/>
          </w:tcPr>
          <w:p w14:paraId="4ECCB38E" w14:textId="77777777" w:rsidR="00DA351F" w:rsidRPr="00DA351F" w:rsidRDefault="00DA351F">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0.20% of fish flesh; seasoning</w:t>
            </w:r>
          </w:p>
        </w:tc>
      </w:tr>
      <w:tr w:rsidR="00B41E17" w:rsidRPr="00DA351F" w14:paraId="43AA98BA" w14:textId="77777777" w:rsidTr="00542748">
        <w:tc>
          <w:tcPr>
            <w:cnfStyle w:val="001000000000" w:firstRow="0" w:lastRow="0" w:firstColumn="1" w:lastColumn="0" w:oddVBand="0" w:evenVBand="0" w:oddHBand="0" w:evenHBand="0" w:firstRowFirstColumn="0" w:firstRowLastColumn="0" w:lastRowFirstColumn="0" w:lastRowLastColumn="0"/>
            <w:tcW w:w="2127" w:type="dxa"/>
            <w:hideMark/>
          </w:tcPr>
          <w:p w14:paraId="115485C6" w14:textId="77777777" w:rsidR="00DA351F" w:rsidRPr="00DA351F" w:rsidRDefault="00DA351F">
            <w:pPr>
              <w:rPr>
                <w:rFonts w:ascii="Noto Serif" w:hAnsi="Noto Serif" w:cs="Noto Serif"/>
                <w:b w:val="0"/>
                <w:bCs w:val="0"/>
                <w:sz w:val="18"/>
                <w:szCs w:val="18"/>
              </w:rPr>
            </w:pPr>
            <w:r w:rsidRPr="00DA351F">
              <w:rPr>
                <w:rFonts w:ascii="Noto Serif" w:hAnsi="Noto Serif" w:cs="Noto Serif"/>
                <w:b w:val="0"/>
                <w:bCs w:val="0"/>
                <w:sz w:val="18"/>
                <w:szCs w:val="18"/>
              </w:rPr>
              <w:t>Tapioca starch</w:t>
            </w:r>
          </w:p>
        </w:tc>
        <w:tc>
          <w:tcPr>
            <w:tcW w:w="817" w:type="dxa"/>
            <w:hideMark/>
          </w:tcPr>
          <w:p w14:paraId="729CCA7A" w14:textId="02B87FCF"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24</w:t>
            </w:r>
            <w:r>
              <w:rPr>
                <w:rFonts w:ascii="Noto Serif" w:hAnsi="Noto Serif" w:cs="Noto Serif"/>
                <w:sz w:val="18"/>
                <w:szCs w:val="18"/>
              </w:rPr>
              <w:t xml:space="preserve"> </w:t>
            </w:r>
            <w:r w:rsidRPr="00DA351F">
              <w:rPr>
                <w:rFonts w:ascii="Noto Serif" w:hAnsi="Noto Serif" w:cs="Noto Serif"/>
                <w:sz w:val="18"/>
                <w:szCs w:val="18"/>
              </w:rPr>
              <w:t>g</w:t>
            </w:r>
          </w:p>
        </w:tc>
        <w:tc>
          <w:tcPr>
            <w:tcW w:w="709" w:type="dxa"/>
            <w:hideMark/>
          </w:tcPr>
          <w:p w14:paraId="0410AA74" w14:textId="7391F991"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24</w:t>
            </w:r>
            <w:r>
              <w:rPr>
                <w:rFonts w:ascii="Noto Serif" w:hAnsi="Noto Serif" w:cs="Noto Serif"/>
                <w:sz w:val="18"/>
                <w:szCs w:val="18"/>
              </w:rPr>
              <w:t xml:space="preserve"> </w:t>
            </w:r>
            <w:r w:rsidRPr="00DA351F">
              <w:rPr>
                <w:rFonts w:ascii="Noto Serif" w:hAnsi="Noto Serif" w:cs="Noto Serif"/>
                <w:sz w:val="18"/>
                <w:szCs w:val="18"/>
              </w:rPr>
              <w:t>g</w:t>
            </w:r>
          </w:p>
        </w:tc>
        <w:tc>
          <w:tcPr>
            <w:tcW w:w="851" w:type="dxa"/>
            <w:hideMark/>
          </w:tcPr>
          <w:p w14:paraId="0E67C87C" w14:textId="7A48654B"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24</w:t>
            </w:r>
            <w:r>
              <w:rPr>
                <w:rFonts w:ascii="Noto Serif" w:hAnsi="Noto Serif" w:cs="Noto Serif"/>
                <w:sz w:val="18"/>
                <w:szCs w:val="18"/>
              </w:rPr>
              <w:t xml:space="preserve"> </w:t>
            </w:r>
            <w:r w:rsidRPr="00DA351F">
              <w:rPr>
                <w:rFonts w:ascii="Noto Serif" w:hAnsi="Noto Serif" w:cs="Noto Serif"/>
                <w:sz w:val="18"/>
                <w:szCs w:val="18"/>
              </w:rPr>
              <w:t>g</w:t>
            </w:r>
          </w:p>
        </w:tc>
        <w:tc>
          <w:tcPr>
            <w:tcW w:w="992" w:type="dxa"/>
            <w:hideMark/>
          </w:tcPr>
          <w:p w14:paraId="3E82F432" w14:textId="7009F082"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24</w:t>
            </w:r>
            <w:r>
              <w:rPr>
                <w:rFonts w:ascii="Noto Serif" w:hAnsi="Noto Serif" w:cs="Noto Serif"/>
                <w:sz w:val="18"/>
                <w:szCs w:val="18"/>
              </w:rPr>
              <w:t xml:space="preserve"> </w:t>
            </w:r>
            <w:r w:rsidRPr="00DA351F">
              <w:rPr>
                <w:rFonts w:ascii="Noto Serif" w:hAnsi="Noto Serif" w:cs="Noto Serif"/>
                <w:sz w:val="18"/>
                <w:szCs w:val="18"/>
              </w:rPr>
              <w:t>g</w:t>
            </w:r>
          </w:p>
        </w:tc>
        <w:tc>
          <w:tcPr>
            <w:tcW w:w="4251" w:type="dxa"/>
            <w:hideMark/>
          </w:tcPr>
          <w:p w14:paraId="40DEF004" w14:textId="77777777" w:rsidR="00DA351F" w:rsidRPr="00DA351F" w:rsidRDefault="00DA351F">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8.00% of fish flesh; starch-based binder/filler</w:t>
            </w:r>
          </w:p>
        </w:tc>
      </w:tr>
      <w:tr w:rsidR="00B41E17" w:rsidRPr="00DA351F" w14:paraId="6FC14574" w14:textId="77777777" w:rsidTr="0054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02B1F828" w14:textId="77777777" w:rsidR="00DA351F" w:rsidRPr="00DA351F" w:rsidRDefault="00DA351F">
            <w:pPr>
              <w:rPr>
                <w:rFonts w:ascii="Noto Serif" w:hAnsi="Noto Serif" w:cs="Noto Serif"/>
                <w:b w:val="0"/>
                <w:bCs w:val="0"/>
                <w:sz w:val="18"/>
                <w:szCs w:val="18"/>
              </w:rPr>
            </w:pPr>
            <w:r w:rsidRPr="00DA351F">
              <w:rPr>
                <w:rFonts w:ascii="Noto Serif" w:hAnsi="Noto Serif" w:cs="Noto Serif"/>
                <w:b w:val="0"/>
                <w:bCs w:val="0"/>
                <w:sz w:val="18"/>
                <w:szCs w:val="18"/>
              </w:rPr>
              <w:t>Ice water</w:t>
            </w:r>
          </w:p>
        </w:tc>
        <w:tc>
          <w:tcPr>
            <w:tcW w:w="817" w:type="dxa"/>
            <w:hideMark/>
          </w:tcPr>
          <w:p w14:paraId="0089CF2E" w14:textId="02B44FED"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36</w:t>
            </w:r>
            <w:r>
              <w:rPr>
                <w:rFonts w:ascii="Noto Serif" w:hAnsi="Noto Serif" w:cs="Noto Serif"/>
                <w:sz w:val="18"/>
                <w:szCs w:val="18"/>
              </w:rPr>
              <w:t xml:space="preserve"> </w:t>
            </w:r>
            <w:r w:rsidRPr="00DA351F">
              <w:rPr>
                <w:rFonts w:ascii="Noto Serif" w:hAnsi="Noto Serif" w:cs="Noto Serif"/>
                <w:sz w:val="18"/>
                <w:szCs w:val="18"/>
              </w:rPr>
              <w:t>g</w:t>
            </w:r>
          </w:p>
        </w:tc>
        <w:tc>
          <w:tcPr>
            <w:tcW w:w="709" w:type="dxa"/>
            <w:hideMark/>
          </w:tcPr>
          <w:p w14:paraId="41DDD77A" w14:textId="7E196B0C"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36</w:t>
            </w:r>
            <w:r>
              <w:rPr>
                <w:rFonts w:ascii="Noto Serif" w:hAnsi="Noto Serif" w:cs="Noto Serif"/>
                <w:sz w:val="18"/>
                <w:szCs w:val="18"/>
              </w:rPr>
              <w:t xml:space="preserve"> </w:t>
            </w:r>
            <w:r w:rsidRPr="00DA351F">
              <w:rPr>
                <w:rFonts w:ascii="Noto Serif" w:hAnsi="Noto Serif" w:cs="Noto Serif"/>
                <w:sz w:val="18"/>
                <w:szCs w:val="18"/>
              </w:rPr>
              <w:t>g</w:t>
            </w:r>
          </w:p>
        </w:tc>
        <w:tc>
          <w:tcPr>
            <w:tcW w:w="851" w:type="dxa"/>
            <w:hideMark/>
          </w:tcPr>
          <w:p w14:paraId="76A043E5" w14:textId="5906D89D"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36</w:t>
            </w:r>
            <w:r>
              <w:rPr>
                <w:rFonts w:ascii="Noto Serif" w:hAnsi="Noto Serif" w:cs="Noto Serif"/>
                <w:sz w:val="18"/>
                <w:szCs w:val="18"/>
              </w:rPr>
              <w:t xml:space="preserve"> </w:t>
            </w:r>
            <w:r w:rsidRPr="00DA351F">
              <w:rPr>
                <w:rFonts w:ascii="Noto Serif" w:hAnsi="Noto Serif" w:cs="Noto Serif"/>
                <w:sz w:val="18"/>
                <w:szCs w:val="18"/>
              </w:rPr>
              <w:t>g</w:t>
            </w:r>
          </w:p>
        </w:tc>
        <w:tc>
          <w:tcPr>
            <w:tcW w:w="992" w:type="dxa"/>
            <w:hideMark/>
          </w:tcPr>
          <w:p w14:paraId="7D599A74" w14:textId="1DFBBC67"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36</w:t>
            </w:r>
            <w:r>
              <w:rPr>
                <w:rFonts w:ascii="Noto Serif" w:hAnsi="Noto Serif" w:cs="Noto Serif"/>
                <w:sz w:val="18"/>
                <w:szCs w:val="18"/>
              </w:rPr>
              <w:t xml:space="preserve"> </w:t>
            </w:r>
            <w:r w:rsidRPr="00DA351F">
              <w:rPr>
                <w:rFonts w:ascii="Noto Serif" w:hAnsi="Noto Serif" w:cs="Noto Serif"/>
                <w:sz w:val="18"/>
                <w:szCs w:val="18"/>
              </w:rPr>
              <w:t>g</w:t>
            </w:r>
          </w:p>
        </w:tc>
        <w:tc>
          <w:tcPr>
            <w:tcW w:w="4251" w:type="dxa"/>
            <w:hideMark/>
          </w:tcPr>
          <w:p w14:paraId="7187547D" w14:textId="77777777" w:rsidR="00DA351F" w:rsidRPr="00DA351F" w:rsidRDefault="00DA351F">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12.00% of fish flesh; hydration and temperature control</w:t>
            </w:r>
          </w:p>
        </w:tc>
      </w:tr>
      <w:tr w:rsidR="00B41E17" w:rsidRPr="00DA351F" w14:paraId="3D2D8B6C" w14:textId="77777777" w:rsidTr="00542748">
        <w:tc>
          <w:tcPr>
            <w:cnfStyle w:val="001000000000" w:firstRow="0" w:lastRow="0" w:firstColumn="1" w:lastColumn="0" w:oddVBand="0" w:evenVBand="0" w:oddHBand="0" w:evenHBand="0" w:firstRowFirstColumn="0" w:firstRowLastColumn="0" w:lastRowFirstColumn="0" w:lastRowLastColumn="0"/>
            <w:tcW w:w="2127" w:type="dxa"/>
            <w:hideMark/>
          </w:tcPr>
          <w:p w14:paraId="649271B1" w14:textId="77777777" w:rsidR="00DA351F" w:rsidRPr="00DA351F" w:rsidRDefault="00DA351F">
            <w:pPr>
              <w:rPr>
                <w:rFonts w:ascii="Noto Serif" w:hAnsi="Noto Serif" w:cs="Noto Serif"/>
                <w:b w:val="0"/>
                <w:bCs w:val="0"/>
                <w:sz w:val="18"/>
                <w:szCs w:val="18"/>
              </w:rPr>
            </w:pPr>
            <w:r w:rsidRPr="00DA351F">
              <w:rPr>
                <w:rFonts w:ascii="Noto Serif" w:hAnsi="Noto Serif" w:cs="Noto Serif"/>
                <w:b w:val="0"/>
                <w:bCs w:val="0"/>
                <w:sz w:val="18"/>
                <w:szCs w:val="18"/>
              </w:rPr>
              <w:t>Vegetable oil</w:t>
            </w:r>
          </w:p>
        </w:tc>
        <w:tc>
          <w:tcPr>
            <w:tcW w:w="817" w:type="dxa"/>
            <w:hideMark/>
          </w:tcPr>
          <w:p w14:paraId="61208B8F" w14:textId="79ED17CF"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709" w:type="dxa"/>
            <w:hideMark/>
          </w:tcPr>
          <w:p w14:paraId="3896DB3F" w14:textId="1F8ED8AE"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851" w:type="dxa"/>
            <w:hideMark/>
          </w:tcPr>
          <w:p w14:paraId="0E65C1C1" w14:textId="47A48974"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992" w:type="dxa"/>
            <w:hideMark/>
          </w:tcPr>
          <w:p w14:paraId="70C6AFA0" w14:textId="2FF666E0" w:rsidR="00DA351F" w:rsidRPr="00DA351F" w:rsidRDefault="00DA351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6</w:t>
            </w:r>
            <w:r>
              <w:rPr>
                <w:rFonts w:ascii="Noto Serif" w:hAnsi="Noto Serif" w:cs="Noto Serif"/>
                <w:sz w:val="18"/>
                <w:szCs w:val="18"/>
              </w:rPr>
              <w:t xml:space="preserve"> </w:t>
            </w:r>
            <w:r w:rsidRPr="00DA351F">
              <w:rPr>
                <w:rFonts w:ascii="Noto Serif" w:hAnsi="Noto Serif" w:cs="Noto Serif"/>
                <w:sz w:val="18"/>
                <w:szCs w:val="18"/>
              </w:rPr>
              <w:t>g</w:t>
            </w:r>
          </w:p>
        </w:tc>
        <w:tc>
          <w:tcPr>
            <w:tcW w:w="4251" w:type="dxa"/>
            <w:hideMark/>
          </w:tcPr>
          <w:p w14:paraId="114C74E7" w14:textId="77777777" w:rsidR="00DA351F" w:rsidRPr="00DA351F" w:rsidRDefault="00DA351F">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2.00% of fish flesh; mouthfeel and matrix lubrication</w:t>
            </w:r>
          </w:p>
        </w:tc>
      </w:tr>
      <w:tr w:rsidR="00B41E17" w:rsidRPr="00DA351F" w14:paraId="79659128" w14:textId="77777777" w:rsidTr="0054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174A8F58" w14:textId="77777777" w:rsidR="00DA351F" w:rsidRPr="00DA351F" w:rsidRDefault="00DA351F">
            <w:pPr>
              <w:rPr>
                <w:rFonts w:ascii="Noto Serif" w:hAnsi="Noto Serif" w:cs="Noto Serif"/>
                <w:b w:val="0"/>
                <w:bCs w:val="0"/>
                <w:sz w:val="18"/>
                <w:szCs w:val="18"/>
              </w:rPr>
            </w:pPr>
            <w:r w:rsidRPr="00DA351F">
              <w:rPr>
                <w:rFonts w:ascii="Noto Serif" w:hAnsi="Noto Serif" w:cs="Noto Serif"/>
                <w:b w:val="0"/>
                <w:bCs w:val="0"/>
                <w:sz w:val="18"/>
                <w:szCs w:val="18"/>
              </w:rPr>
              <w:t>κ-Carrageenan</w:t>
            </w:r>
          </w:p>
        </w:tc>
        <w:tc>
          <w:tcPr>
            <w:tcW w:w="817" w:type="dxa"/>
            <w:hideMark/>
          </w:tcPr>
          <w:p w14:paraId="2269E608" w14:textId="6A28786C"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0</w:t>
            </w:r>
            <w:r>
              <w:rPr>
                <w:rFonts w:ascii="Noto Serif" w:hAnsi="Noto Serif" w:cs="Noto Serif"/>
                <w:sz w:val="18"/>
                <w:szCs w:val="18"/>
              </w:rPr>
              <w:t xml:space="preserve"> </w:t>
            </w:r>
            <w:r w:rsidRPr="00DA351F">
              <w:rPr>
                <w:rFonts w:ascii="Noto Serif" w:hAnsi="Noto Serif" w:cs="Noto Serif"/>
                <w:sz w:val="18"/>
                <w:szCs w:val="18"/>
              </w:rPr>
              <w:t>g</w:t>
            </w:r>
          </w:p>
        </w:tc>
        <w:tc>
          <w:tcPr>
            <w:tcW w:w="709" w:type="dxa"/>
            <w:hideMark/>
          </w:tcPr>
          <w:p w14:paraId="53AA8A2F" w14:textId="6904B31E"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3</w:t>
            </w:r>
            <w:r>
              <w:rPr>
                <w:rFonts w:ascii="Noto Serif" w:hAnsi="Noto Serif" w:cs="Noto Serif"/>
                <w:sz w:val="18"/>
                <w:szCs w:val="18"/>
              </w:rPr>
              <w:t xml:space="preserve"> </w:t>
            </w:r>
            <w:r w:rsidRPr="00DA351F">
              <w:rPr>
                <w:rFonts w:ascii="Noto Serif" w:hAnsi="Noto Serif" w:cs="Noto Serif"/>
                <w:sz w:val="18"/>
                <w:szCs w:val="18"/>
              </w:rPr>
              <w:t>g</w:t>
            </w:r>
          </w:p>
        </w:tc>
        <w:tc>
          <w:tcPr>
            <w:tcW w:w="851" w:type="dxa"/>
            <w:hideMark/>
          </w:tcPr>
          <w:p w14:paraId="50841FA4" w14:textId="08E687EC"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9</w:t>
            </w:r>
            <w:r>
              <w:rPr>
                <w:rFonts w:ascii="Noto Serif" w:hAnsi="Noto Serif" w:cs="Noto Serif"/>
                <w:sz w:val="18"/>
                <w:szCs w:val="18"/>
              </w:rPr>
              <w:t xml:space="preserve"> </w:t>
            </w:r>
            <w:r w:rsidRPr="00DA351F">
              <w:rPr>
                <w:rFonts w:ascii="Noto Serif" w:hAnsi="Noto Serif" w:cs="Noto Serif"/>
                <w:sz w:val="18"/>
                <w:szCs w:val="18"/>
              </w:rPr>
              <w:t>g</w:t>
            </w:r>
          </w:p>
        </w:tc>
        <w:tc>
          <w:tcPr>
            <w:tcW w:w="992" w:type="dxa"/>
            <w:hideMark/>
          </w:tcPr>
          <w:p w14:paraId="77BEA600" w14:textId="11A8ECA3" w:rsidR="00DA351F" w:rsidRPr="00DA351F" w:rsidRDefault="00DA351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15</w:t>
            </w:r>
            <w:r>
              <w:rPr>
                <w:rFonts w:ascii="Noto Serif" w:hAnsi="Noto Serif" w:cs="Noto Serif"/>
                <w:sz w:val="18"/>
                <w:szCs w:val="18"/>
              </w:rPr>
              <w:t xml:space="preserve"> </w:t>
            </w:r>
            <w:r w:rsidRPr="00DA351F">
              <w:rPr>
                <w:rFonts w:ascii="Noto Serif" w:hAnsi="Noto Serif" w:cs="Noto Serif"/>
                <w:sz w:val="18"/>
                <w:szCs w:val="18"/>
              </w:rPr>
              <w:t>g</w:t>
            </w:r>
          </w:p>
        </w:tc>
        <w:tc>
          <w:tcPr>
            <w:tcW w:w="4251" w:type="dxa"/>
            <w:hideMark/>
          </w:tcPr>
          <w:p w14:paraId="67F33C84" w14:textId="77777777" w:rsidR="00DA351F" w:rsidRPr="00DA351F" w:rsidRDefault="00DA351F">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DA351F">
              <w:rPr>
                <w:rFonts w:ascii="Noto Serif" w:hAnsi="Noto Serif" w:cs="Noto Serif"/>
                <w:sz w:val="18"/>
                <w:szCs w:val="18"/>
              </w:rPr>
              <w:t>Planned hydrocolloid variable</w:t>
            </w:r>
          </w:p>
        </w:tc>
      </w:tr>
    </w:tbl>
    <w:p w14:paraId="79360859" w14:textId="11564D4E" w:rsidR="00231451" w:rsidRDefault="00637BE0" w:rsidP="00DD0993">
      <w:pPr>
        <w:ind w:right="13"/>
        <w:jc w:val="both"/>
        <w:rPr>
          <w:rFonts w:ascii="Noto Serif" w:hAnsi="Noto Serif" w:cs="Noto Serif"/>
          <w:color w:val="3A3A3A" w:themeColor="background2" w:themeShade="40"/>
          <w:sz w:val="16"/>
          <w:szCs w:val="16"/>
        </w:rPr>
      </w:pPr>
      <w:r w:rsidRPr="0021614E">
        <w:rPr>
          <w:rFonts w:ascii="Noto Serif" w:hAnsi="Noto Serif" w:cs="Noto Serif"/>
          <w:b/>
          <w:bCs/>
          <w:color w:val="3A3A3A" w:themeColor="background2" w:themeShade="40"/>
          <w:sz w:val="16"/>
          <w:szCs w:val="16"/>
        </w:rPr>
        <w:t>Source.</w:t>
      </w:r>
      <w:r w:rsidR="00DD0993">
        <w:rPr>
          <w:rFonts w:ascii="Noto Serif" w:hAnsi="Noto Serif" w:cs="Noto Serif"/>
          <w:color w:val="3A3A3A" w:themeColor="background2" w:themeShade="40"/>
          <w:sz w:val="16"/>
          <w:szCs w:val="16"/>
        </w:rPr>
        <w:t xml:space="preserve"> </w:t>
      </w:r>
      <w:r w:rsidR="00DD0993" w:rsidRPr="00DD0993">
        <w:rPr>
          <w:rFonts w:ascii="Noto Serif" w:hAnsi="Noto Serif" w:cs="Noto Serif"/>
          <w:color w:val="3A3A3A" w:themeColor="background2" w:themeShade="40"/>
          <w:sz w:val="16"/>
          <w:szCs w:val="16"/>
        </w:rPr>
        <w:t>Adapted and restructured by the authors from published fish-meatball formulation bases reported by</w:t>
      </w:r>
      <w:r w:rsidR="00DD0993">
        <w:rPr>
          <w:rFonts w:ascii="Noto Serif" w:hAnsi="Noto Serif" w:cs="Noto Serif"/>
          <w:color w:val="3A3A3A" w:themeColor="background2" w:themeShade="40"/>
          <w:sz w:val="16"/>
          <w:szCs w:val="16"/>
        </w:rPr>
        <w:t xml:space="preserve"> </w:t>
      </w:r>
      <w:sdt>
        <w:sdtPr>
          <w:rPr>
            <w:rFonts w:ascii="Noto Serif" w:hAnsi="Noto Serif" w:cs="Noto Serif"/>
            <w:color w:val="3A3A3A"/>
            <w:sz w:val="16"/>
            <w:szCs w:val="16"/>
          </w:rPr>
          <w:tag w:val="MENDELEY_CITATION_v3_eyJjaXRhdGlvbklEIjoiTUVOREVMRVlfQ0lUQVRJT05fOGJjMjQzMjEtYThmNi00NjI3LTk2ZjYtYTRjYzU0YzcxNDAyIiwicHJvcGVydGllcyI6eyJub3RlSW5kZXgiOjB9LCJpc0VkaXRlZCI6ZmFsc2UsIm1hbnVhbE92ZXJyaWRlIjp7ImlzTWFudWFsbHlPdmVycmlkZGVuIjp0cnVlLCJjaXRlcHJvY1RleHQiOiIoRmFkaGFsbGFoIGV0IGFsLiwgMjAyNCkiLCJtYW51YWxPdmVycmlkZVRleHQiOiJGYWRoYWxsYWggZXQgYWwuICgyMDI0KSJ9LCJjaXRhdGlvbkl0ZW1zIjpbeyJpZCI6IjJhZTZmMjgyLWExMzYtMzMzMS05ZWI5LWE3M2NhNWM3MTUyNSIsIml0ZW1EYXRhIjp7InR5cGUiOiJhcnRpY2xlLWpvdXJuYWwiLCJpZCI6IjJhZTZmMjgyLWExMzYtMzMzMS05ZWI5LWE3M2NhNWM3MTUyNSIsInRpdGxlIjoiU2Vuc29yeSBhbmQgcGh5c2ljb2NoZW1pY2FsIHByb3BlcnRpZXMgb2YgdGhyZWFkZmluIGJyZWFtIChOZW1pcHRlcnVzIG5lbXVydXMpIG1lYXRiYWxscyBmcm9tIGJyZWFkZnJ1aXQgYW5kIHRhcGlvY2EgZmxvdXIgZm9ybXVsYXRpb25zIiwiYXV0aG9yIjpbeyJmYW1pbHkiOiJGYWRoYWxsYWgiLCJnaXZlbiI6IkVzYSBHaGFuaW0iLCJwYXJzZS1uYW1lcyI6ZmFsc2UsImRyb3BwaW5nLXBhcnRpY2xlIjoiIiwibm9uLWRyb3BwaW5nLXBhcnRpY2xlIjoiIn0seyJmYW1pbHkiOiJOYXZpc2EiLCJnaXZlbiI6IlB1dHJpIiwicGFyc2UtbmFtZXMiOmZhbHNlLCJkcm9wcGluZy1wYXJ0aWNsZSI6IiIsIm5vbi1kcm9wcGluZy1wYXJ0aWNsZSI6IiJ9LHsiZmFtaWx5IjoiU3VzaWxhd2F0aSIsImdpdmVuIjoiU3VzaWxhd2F0aSIsInBhcnNlLW5hbWVzIjpmYWxzZSwiZHJvcHBpbmctcGFydGljbGUiOiIiLCJub24tZHJvcHBpbmctcGFydGljbGUiOiIifSx7ImZhbWlseSI6IlN1Z2loYXJ0byIsImdpdmVuIjoiUmlidXQiLCJwYXJzZS1uYW1lcyI6ZmFsc2UsImRyb3BwaW5nLXBhcnRpY2xlIjoiIiwibm9uLWRyb3BwaW5nLXBhcnRpY2xlIjoiIn1dLCJjb250YWluZXItdGl0bGUiOiJKdXJuYWwgUGVuZ29sYWhhbiBIYXNpbCBQZXJpa2FuYW4gSW5kb25lc2lhIiwiY29udGFpbmVyLXRpdGxlLXNob3J0IjoiSi4gUGVuZ29sYWguIEhhcy4gUGVyaWthbi4gSW5kb25lcy4iLCJET0kiOiIxMC4xNzg0NC9qcGhwaS52MjdpMTEuNTY2NjkiLCJJU1NOIjoiMjM1NC04ODZYIiwiaXNzdWVkIjp7ImRhdGUtcGFydHMiOltbMjAyNCwxMSw1XV19LCJwYWdlIjoiOTkwLTEwMDUiLCJhYnN0cmFjdCI6IjxwPkZpc2ggbWVhdGJhbGxzIHJlcXVpcmUgZmlsbGVycyB0byBwcm9kdWNlIGhpZ2gtcXVhbGl0eSBtZWF0IHByb2R1Y3RzLiBUYXBpb2NhIGlzIG9mdGVuIHVzZWQgYXMgYSBmaWxsZXIgaW4gbWVhdGJhbGxzLCBidXQgaGFzIGEgbG93IG51dHJpdGlvbmFsIGNvbnRlbnQuIEJyZWFkZnJ1aXQgZmxvdXIgY2FuIGJlIHVzZWQgYXMgYW4gYWx0ZXJuYXRpdmUgbWVhdGJhbGwgZmlsbGVyIGJlY2F1c2UgaXQgY29udGFpbnMgaGlnaCBhbXlsb3NlLCBhbXlsb3BlY3RpbiwgYW5kIGZpYmVyIGNvbnRlbnRzLiBUaGlzIHN0dWR5IGFpbWVkIHRvIGRldGVybWluZSB0aGUgYmVzdCBmb3JtdWxhdGlvbiBvZiB0aHJlYWRmaW4gYnJlYW0gZmlzaCBtZWF0YmFsbHMgd2l0aCB0aGUgYWRkaXRpb24gb2YgYnJlYWRmcnVpdCBhbmQgdGFwaW9jYSBmbG91ciBiYXNlZCBvbiBzZW5zb3J5LCBwaHlzaWNhbCwgYW5kIGNoZW1pY2FsIHByb3BlcnRpZXMgYW5kIGNvbXBsaWFuY2Ugd2l0aCBTTkkgNzI2NjoyMDE0LiBUaGUgYnJlYWRmcnVpdCBhbmQgdGFwaW9jYSBmbG91ciBmb3JtdWxhdGlvbiBjb25zaXN0ZWQgb2Ygc2l4IHRyZWF0bWVudHMgKCUpOiAoMDogMTUpLCAoMzoxMiksICg2OjkpLCAoOTo2KSwgKDEyOjMpLCBhbmQgKDE1OjApLiBUaGUgcGFyYW1ldGVycyBhbmFseXplZCBpbmNsdWRlZCBzZW5zb3J5IHRlc3RzLCBhc2ggY29udGVudCwgbW9pc3R1cmUsIGhhcmRuZXNzLCBzcHJpbmdpbmVzcywgYW5kIGNvaGVzaXZlbmVzcy4gVGhlIGJlc3QgdHJlYXRtZW50IHdhcyBjb250aW51ZWQgd2l0aCB0aGUgYW5hbHlzaXMgb2YgdGhlIHByb3RlaW4gYW5kIGNydWRlIGZpYmVyIGNvbnRlbnQuIFRoZSByZXN1bHRzIHNob3dlZCB0aGF0IHRoZSBmb3JtdWxhdGlvbiBvZiBicmVhZGZydWl0IGFuZCB0YXBpb2NhIGZsb3VyIHNpZ25pZmljYW50bHkgYWZmZWN0ZWQgdGhlIHNlbnNvcnksIHBoeXNpY2FsLCBhbmQgY2hlbWljYWwgcHJvcGVydGllcyBvZiB0aHJlYWRmaW4gYnJlYW0gZmlzaCBtZWF0YmFsbHMuIFRoZSBiZXN0IGZvcm11bGF0aW9uIGlzIHRoZSB0cmVhdG1lbnQgb2YgMyUgYnJlYWRmcnVpdCBmbG91ciBhbmQgMTIlIHRhcGlvY2Egd2l0aCBhbiBhcHBlYXJhbmNlIHNjb3JlIG9mIDcuNjIgKHNtb290aCBzdXJmYWNlLCBubyBjYXZpdGllcywgYnJpZ2h0KSwgYXJvbWEgNy43NSAodHlwaWNhbCBvZiBmaXNoKSwgdGFzdGUgOC4wMCAodHlwaWNhbCBvZiBmaXNoIG1lYXRiYWxscyksIHRleHR1cmUgNy44MyAoZGVuc2UsIGNvbXBhY3QsIGNoZXd5KSwgaGVkb25pYyB0YXN0ZSA3LjYzICh2ZXJ5IG11Y2ggbGlrZSksIG92ZXJhbGwgYWNjZXB0YW5jZSA3LjM5IChsaWtlKSwgbW9pc3R1cmUgNjguMDIlLCBhc2ggMi4yMiUsIGNydWRlIGZpYmVyIDAuNzElLCBhbmQgcHJvdGVpbiAxMS4zOCUgaW4gYWNjb3JkYW5jZSB3aXRoIFNOSSA3MjY2OjIwMTQuIFRoaXMgZm9ybXVsYXRpb24gYWxzbyBwcm9kdWNlZCBhIGhhcmRuZXNzIHZhbHVlIG9mIDI5NS41MCBOLCBzcHJpbmdpbmVzcyB2YWx1ZSBvZiAxMi41NyBtbSwgYW5kIGNvaGVzaXZlbmVzcyB2YWx1ZSBvZiAxLjIyIG1tLiBUaGUgaGlnaGVyIHRoZSBjb25jZW50cmF0aW9uIG9mIGJyZWFkZnJ1aXQgZmxvdXIsIHRoZSBsb3dlciB0aGUgc2Vuc29yeSBhbmQgcGh5c2ljYWwgdmFsdWVzIGFuZCB0aGUgaGlnaGVyIHRoZSBhc2ggY29udGVudCBvZiBrdXJpc2kgZmlzaCBtZWF0YmFsbHMuPC9wPiIsImlzc3VlIjoiMTEiLCJ2b2x1bWUiOiIyNyJ9LCJpc1RlbXBvcmFyeSI6ZmFsc2V9XX0="/>
          <w:id w:val="646478937"/>
          <w:placeholder>
            <w:docPart w:val="DefaultPlaceholder_-1854013440"/>
          </w:placeholder>
        </w:sdtPr>
        <w:sdtContent>
          <w:r w:rsidR="005C203D" w:rsidRPr="005C203D">
            <w:rPr>
              <w:rFonts w:ascii="Noto Serif" w:hAnsi="Noto Serif" w:cs="Noto Serif"/>
              <w:color w:val="3A3A3A"/>
              <w:sz w:val="16"/>
              <w:szCs w:val="16"/>
            </w:rPr>
            <w:t>Fadhallah et al. (2024)</w:t>
          </w:r>
        </w:sdtContent>
      </w:sdt>
      <w:r w:rsidR="00DD0993">
        <w:rPr>
          <w:rFonts w:ascii="Noto Serif" w:hAnsi="Noto Serif" w:cs="Noto Serif"/>
          <w:color w:val="3A3A3A" w:themeColor="background2" w:themeShade="40"/>
          <w:sz w:val="16"/>
          <w:szCs w:val="16"/>
        </w:rPr>
        <w:t xml:space="preserve"> </w:t>
      </w:r>
      <w:r w:rsidR="00DD0993" w:rsidRPr="00DD0993">
        <w:rPr>
          <w:rFonts w:ascii="Noto Serif" w:hAnsi="Noto Serif" w:cs="Noto Serif"/>
          <w:color w:val="3A3A3A" w:themeColor="background2" w:themeShade="40"/>
          <w:sz w:val="16"/>
          <w:szCs w:val="16"/>
        </w:rPr>
        <w:t>and</w:t>
      </w:r>
      <w:r w:rsidR="00DD0993">
        <w:rPr>
          <w:rFonts w:ascii="Noto Serif" w:hAnsi="Noto Serif" w:cs="Noto Serif"/>
          <w:color w:val="3A3A3A" w:themeColor="background2" w:themeShade="40"/>
          <w:sz w:val="16"/>
          <w:szCs w:val="16"/>
        </w:rPr>
        <w:t xml:space="preserve"> </w:t>
      </w:r>
      <w:sdt>
        <w:sdtPr>
          <w:rPr>
            <w:rFonts w:ascii="Noto Serif" w:hAnsi="Noto Serif" w:cs="Noto Serif"/>
            <w:color w:val="3A3A3A"/>
            <w:sz w:val="16"/>
            <w:szCs w:val="16"/>
          </w:rPr>
          <w:tag w:val="MENDELEY_CITATION_v3_eyJjaXRhdGlvbklEIjoiTUVOREVMRVlfQ0lUQVRJT05fYzU3YmNiYjQtMWMxNi00YmVhLTkxZDgtNDAyMjI5M2ZjMzBmIiwicHJvcGVydGllcyI6eyJub3RlSW5kZXgiOjB9LCJpc0VkaXRlZCI6ZmFsc2UsIm1hbnVhbE92ZXJyaWRlIjp7ImlzTWFudWFsbHlPdmVycmlkZGVuIjp0cnVlLCJjaXRlcHJvY1RleHQiOiIoRmF1eml5YWggZXQgYWwuLCAyMDIzKSIsIm1hbnVhbE92ZXJyaWRlVGV4dCI6IkZhdXppeWFoIGV0IGFsLiAoMjAyMykifSwiY2l0YXRpb25JdGVtcyI6W3siaWQiOiIwMTIxNWM0Mi03MDllLTM4YWYtODE3Yy1iZGEzZWE4MDlmYzgiLCJpdGVtRGF0YSI6eyJ0eXBlIjoiYXJ0aWNsZS1qb3VybmFsIiwiaWQiOiIwMTIxNWM0Mi03MDllLTM4YWYtODE3Yy1iZGEzZWE4MDlmYzgiLCJ0aXRsZSI6IkRheWEgVGVyaW1hIEJha3NvIElrYW4gTmlsYSBkZW5nYW4gU3Vic3RpdHVzaSBUZXB1bmcgVGFsYXMiLCJhdXRob3IiOlt7ImZhbWlseSI6IkZhdXppeWFoIiwiZ2l2ZW4iOiJMdWx1IE51ciIsInBhcnNlLW5hbWVzIjpmYWxzZSwiZHJvcHBpbmctcGFydGljbGUiOiIiLCJub24tZHJvcHBpbmctcGFydGljbGUiOiIifSx7ImZhbWlseSI6Ill1bGlhIiwiZ2l2ZW4iOiJDaWNhIiwicGFyc2UtbmFtZXMiOmZhbHNlLCJkcm9wcGluZy1wYXJ0aWNsZSI6IiIsIm5vbi1kcm9wcGluZy1wYXJ0aWNsZSI6IiJ9LHsiZmFtaWx5IjoiTmlrbWF3YXRpIiwiZ2l2ZW4iOiJFbGxpcyBFbmRhbmciLCJwYXJzZS1uYW1lcyI6ZmFsc2UsImRyb3BwaW5nLXBhcnRpY2xlIjoiIiwibm9uLWRyb3BwaW5nLXBhcnRpY2xlIjoiIn1dLCJjb250YWluZXItdGl0bGUiOiJKdXJuYWwgSWxtdSBHaXppIGRhbiBEaWV0ZXRpayIsIkRPSSI6IjEwLjI1MTgyL2ppZ2QuMjAyMi4xLjMuMjEwLTIxNSIsIklTU04iOiIyODMwLTA4OTAiLCJpc3N1ZWQiOnsiZGF0ZS1wYXJ0cyI6W1syMDIzLDEsMjNdXX0sInBhZ2UiOiIyMTAtMjE1IiwiYWJzdHJhY3QiOiI8cD5CYWtzbyBtZXJ1cGFrYW4gbWFrYW5hbiB5YW5nIGJhbnlhayBkaXN1a2FpIGRhbiBzYW5nYXQgcG9wdWxhciBkaSBJbmRvbmVzaWEga2FyZW5hIGRhcmkgc2VnaSBoYXJnYSBiYWtzbyBtYXNpaCBiaXNhIGRpamFuZ2thdSBvbGVoIHNlbXVhIGthbGFuZ2FuLiBQZW5lbGl0aWFuIGluaSBiZXJ0dWp1YW4gdW50dWsgbWVtcGVyb2xlaCByZXNlcCBiYWtzbyBpa2FuIG5pbGEgZGVuZ2FuIHN1YnN0aXR1c2kgdGVwdW5nIHRhbGFzLiBNZXRvZGUgZGFuIGRlc2FpbiBwZW5lbGl0aWFuIG1lbmdndW5ha2FuIFRydWUgRXhwZXJpbWVudGFsIERlc2lnbi4gTWV0b2RlIGVrc3BlcmltZW4gbWVuZ2d1bmFrYW4gdWppIHF1YW50aXRhdGl2ZSBkZXNjcmlwdGl2ZSBhbmFseXNpcyAoUURBKSBkYXJpIDUgcGFuZWxpcyBhaGxpIGRhbiAzMCBwYW5lbGlzIHRpZGFrIHRlcmxhdGloIHVudHVrIG1lbmdldGFodWkga2VtaXJpcGFuIGRhcmkgcHJvZHVrIGJha3NvIGlrYW4gbmlsYSBkaWJhbmRpbmdrYW4gZGVuZ2FuIHByb2R1ayBhY3Vhbi4gSGFzaWwgcGVuZWxpdGlhbiBtZW51bmp1a2FuIHVqaSBjb2JhIHByb2R1ayBiYWtzbyBpa2FuIG5pbGEgZGVuZ2FuIHN1YnN0aXR1c2kgdGVwdW5nIHRhbGFzIGRpbGFrdWthbiBzZWJhbnlhayBkdWEga2FsaSB1bnR1ayBtZW5kYXBhdGthbiBmb3JtdWxhIHlhbmcgdGVwYXQuIFBlcmNvYmFhbiBwZXJ0YW1hIG1lbmdndW5ha2FuIHN1YnN0aXR1c2kgdGVwdW5nIHRhbGFzIDEyLDUlLCBkYW4ga2VkdWEgMTAlLiBSZXNlcCBzdGFuZGFyIGJha3NvIGlrYW4gbmlsYSBkZW5nYW4gc3Vic3RpdHVzaSB0ZXB1bmcgdGFsYXMgeWFpdHUgZGFnaW5nIGlrYW4gbmlsYSBmaWxsZXQgNzUlLCB0ZXB1bmcgdGFsYXMgMTAlLCB0ZXB1bmcgdGFwaW9rYSAxNSUgZ3JhbSwgcHV0aWggdGVsdXIgYXlhbSAyMiw1JSwgZXMgYmF0dSAyMiw1JSwgYmF3YW5nIG1lcmFoIDEsNSUsIGJhd2FuZyBwdXRpaCAxLDUlLCBnYXJhbSAyLDUlLCBsYWRhIGJ1YnVrIDElLiBIYXNpbCB1amkgUURBIG9sZWggNSBwYW5lbGlzIGFobGkgbWVudW5qdWtrYW4ga2FyYWt0ZXJpc3RpayBwcm9kdWsgZGVuZ2FuIGJlbnR1ayB5YW5nIGN1a3VwIGhhbHVzIGRhbiBzZXJhZ2FtLCB3YXJuYSBiYWtzbyBpa2FuIHB1dGloIGdlbGFwLCBhcm9tYSBraGFzIGlrYW4geWFuZyBrdWF0LCByYXNhIGlrYW4geWFuZyBrdWF0LCByYXNhIHRlcHVuZyB0YWxhcyB0aWRhayBtZW1wZW5nYXJ1aGkgcmFzYSBwYWRhIGJha3NvIGlrYW4sIHNlZGFuZ2thbiBidW1idSBjdWt1cCBrdWF0IHNlcnRhIHRla3N0dXIga2VueWFsIGRhbiB0aWRhayBrZXJhcy4gSGFzaWwgdWppIGRheWEgdGVyaW1hIGtlcGFkYSAzMCBvcmFuZyBwYW5lbGlzIHRpZGFrIHRlcmxhdGloIG1lbnVuanVra2FuIGJhaHdhIHJlc2VwIGRhcGF0IGRpdGVyaW1hIHNlY2FyYSBwb3NpdGlmIGRlbmdhbiBoYXNpbCBwZW5pbGFpYW4gcGVuYW1wYWthbiA4NCUsIHdhcm5hIDg2JSwgcmFzYSA4NiUsIGRhbiB0ZWtzdHVyIDg3JSBzYW5nYXQgZGlzdWthaSwgc2VkYW5na2FuIHVudHVrIGFyb21hIDgxJSBkaXN1a2FpIG9sZWggcGFuZWxpcyBzZWJhZ2FpIHByb2R1ayBvbGFoYW4gYmFrc28gaWthbi4mIzEzOyDCoDwvcD4iLCJpc3N1ZSI6IjMiLCJ2b2x1bWUiOiIxIiwiY29udGFpbmVyLXRpdGxlLXNob3J0IjoiIn0sImlzVGVtcG9yYXJ5IjpmYWxzZX1dfQ=="/>
          <w:id w:val="-1747027297"/>
          <w:placeholder>
            <w:docPart w:val="DefaultPlaceholder_-1854013440"/>
          </w:placeholder>
        </w:sdtPr>
        <w:sdtContent>
          <w:r w:rsidR="005C203D" w:rsidRPr="005C203D">
            <w:rPr>
              <w:rFonts w:ascii="Noto Serif" w:hAnsi="Noto Serif" w:cs="Noto Serif"/>
              <w:color w:val="3A3A3A"/>
              <w:sz w:val="16"/>
              <w:szCs w:val="16"/>
            </w:rPr>
            <w:t>Fauziyah et al. (2023)</w:t>
          </w:r>
        </w:sdtContent>
      </w:sdt>
      <w:r w:rsidR="00DD0993" w:rsidRPr="00DD0993">
        <w:rPr>
          <w:rFonts w:ascii="Noto Serif" w:hAnsi="Noto Serif" w:cs="Noto Serif"/>
          <w:color w:val="3A3A3A" w:themeColor="background2" w:themeShade="40"/>
          <w:sz w:val="16"/>
          <w:szCs w:val="16"/>
        </w:rPr>
        <w:t xml:space="preserve">. The κ-carrageenan range was informed by carrageenan levels examined in fishball and </w:t>
      </w:r>
      <w:r w:rsidR="005731D9" w:rsidRPr="005731D9">
        <w:rPr>
          <w:rFonts w:ascii="Noto Serif" w:hAnsi="Noto Serif" w:cs="Noto Serif"/>
          <w:color w:val="3A3A3A" w:themeColor="background2" w:themeShade="40"/>
          <w:sz w:val="16"/>
          <w:szCs w:val="16"/>
        </w:rPr>
        <w:t>fish-meatball systems</w:t>
      </w:r>
      <w:r w:rsidR="00DD0993">
        <w:rPr>
          <w:rFonts w:ascii="Noto Serif" w:hAnsi="Noto Serif" w:cs="Noto Serif"/>
          <w:color w:val="3A3A3A" w:themeColor="background2" w:themeShade="40"/>
          <w:sz w:val="16"/>
          <w:szCs w:val="16"/>
        </w:rPr>
        <w:t xml:space="preserve"> </w:t>
      </w:r>
      <w:sdt>
        <w:sdtPr>
          <w:rPr>
            <w:rFonts w:ascii="Noto Serif" w:hAnsi="Noto Serif" w:cs="Noto Serif"/>
            <w:color w:val="3A3A3A"/>
            <w:sz w:val="16"/>
            <w:szCs w:val="16"/>
          </w:rPr>
          <w:tag w:val="MENDELEY_CITATION_v3_eyJjaXRhdGlvbklEIjoiTUVOREVMRVlfQ0lUQVRJT05fMjgxNTEwZWEtMTU3ZS00ZjI0LTgwNWYtNmJiM2ZmNTRlNDZmIiwicHJvcGVydGllcyI6eyJub3RlSW5kZXgiOjB9LCJpc0VkaXRlZCI6ZmFsc2UsIm1hbnVhbE92ZXJyaWRlIjp7ImlzTWFudWFsbHlPdmVycmlkZGVuIjpmYWxzZSwiY2l0ZXByb2NUZXh0IjoiKEFzaWtpbiBldCBhbC4sIDIwMjM7IE5vb3IgQXNpa2luIGV0IGFsLiwgMjAyMCkiLCJtYW51YWxPdmVycmlkZVRleHQiOiIifSwiY2l0YXRpb25JdGVtcyI6W3siaWQiOiJhNTAwNzBkYy1hYzc0LTM4M2EtYTBmMC0yNzZiMjI0ZGExZDUiLCJpdGVtRGF0YSI6eyJ0eXBlIjoiYXJ0aWNsZS1qb3VybmFsIiwiaWQiOiJhNTAwNzBkYy1hYzc0LTM4M2EtYTBmMC0yNzZiMjI0ZGExZDUiLCJ0aXRsZSI6IkNoYXJhY3RlcmlzdGljcyBvZiBGaXNoYmFsbHMgb24gVmFyaW91cyBDb25jZW50cmF0aW9uIG9mIENhcnJhZ2VlbmFuIEZyb20gRGlmZmVyZW50IEhhcnZlc3QgVGltZSBvZiBLYXBwYXBoeWN1cyBBbHZhcmV6aWkiLCJhdXRob3IiOlt7ImZhbWlseSI6Ik5vb3IgQXNpa2luIiwiZ2l2ZW4iOiJBbmRpIiwicGFyc2UtbmFtZXMiOmZhbHNlLCJkcm9wcGluZy1wYXJ0aWNsZSI6IiIsIm5vbi1kcm9wcGluZy1wYXJ0aWNsZSI6IiJ9LHsiZmFtaWx5IjoiS3VzdW1hbmluZ3J1bSIsImdpdmVuIjoiSW5kcmF0aSIsInBhcnNlLW5hbWVzIjpmYWxzZSwiZHJvcHBpbmctcGFydGljbGUiOiIiLCJub24tZHJvcHBpbmctcGFydGljbGUiOiIifSx7ImZhbWlseSI6IkhpZGF5YXQiLCJnaXZlbiI6IlRhdWZpayIsInBhcnNlLW5hbWVzIjpmYWxzZSwiZHJvcHBpbmctcGFydGljbGUiOiIiLCJub24tZHJvcHBpbmctcGFydGljbGUiOiIifV0sImNvbnRhaW5lci10aXRsZSI6IkFzaWFuIEpvdXJuYWwgb2YgUGhhcm1hY2V1dGljYWwgYW5kIENsaW5pY2FsIFJlc2VhcmNoIiwiRE9JIjoiMTAuMjIxNTkvYWpwY3IuMjAyMC52MTNpNi4zNzE5NiIsIklTU04iOiIyNDU1LTM4OTEiLCJpc3N1ZWQiOnsiZGF0ZS1wYXJ0cyI6W1syMDIwLDQsM11dfSwicGFnZSI6IjYzLTY2IiwiYWJzdHJhY3QiOiI8cD5PYmplY3RpdmU6IFRoaXMgcGFwZXIgaW52ZXN0aWdhdGVzIHRoZSBlZmZlY3Qgb2YgY2FycmFnZWVuYW4gZnJvbSB2YXJpb3VzIGhhcnZlc3QgdGltZXMgb24gZmlzaGJhbGwgY2hhcmFjdGVyaXN0aWNzLiBUaGUgaGFydmVzdCB0aW1lIGNvbnNpc3RzIG9mIHRocmVlIGRpZmZlcmVudCBwZXJpb2RzICg0MCBkYXlzLCA0NSBkYXlzLCBhbmQgNTAgZGF5cykgZnJvbSBCb250YW5nIENvYXN0YWwsIEVhc3QgS2FsaW1hbnRhbiwgSW5kb25lc2lhLiYjMTM7IE1ldGhvZHM6IFRoZSBjYXJyYWdlZW5hbiBmb3J0aWZpZWQgdG8gZmlzaGJhbGwgdXNlZCB0d28gY29uY2VudHJhdGlvbnMgdGhhdCB3ZXJlIDAuMjUlIGFuZCAwLjUlLlRoZSBwcm94aW1hdGUgYW5hbHlzaXMsIGluY2x1ZGluZyBtb2lzdHVyZSwgYXNoLCBwcm90ZWluLCBmYXQsIGFuZCBjYXJib2h5ZHJhdGUsIHNob3dlZCBzaWduaWZpY2FudGx5IGRpZmZlcmVudCAocCAmbHQ7IDAuMDUpLiBUaGUgdGV4dHVyZSBhbmFseXNpcyBzaG93ZWQgdGhhdCB0aGVyZSB3YXMgc2lnbmlmaWNhbnRseSBkaWZmZXJlbnQgKHAgJmd0OyAwLjA1KS4mIzEzOyBSZXN1bHRzOiBUaGUgZmlzaGJhbGwgYWRkaW5nIGNhcnJhZ2VlbmFuIGZyb20gZGlmZmVyZW50IGhhcnZlc3QgdGltZSBvZiBzZWF3ZWVkIGFsc28gaGFkIGEgc2lnbmlmaWNhbnRseSBkaWZmZXJlbnQgb2Ygc3VsZmF0ZSBjb250ZW50IGFuZCBjcnVkZSBmaWJlciBjb250ZW50IChwICZsdDsgMC4wNSkuIFRoZSBsb3dlc3Qgd2F0ZXIgYWN0aXZpdHkgb2J0YWluZWQgb24gdGhlIGZpc2hiYWxscyBhZGRpbmcgMC4yNSUgY2FycmFnZWVuYW4gZnJvbSA1MCBkYXlzIGFnZXMgaGFydmVzdGVkLiYjMTM7IENvbmNsdXNpb25zOiBJbiB0aGlzIHJlc2VhcmNoLCB0aGUgZmlzaGJhbGwgYWRkaW5nIDAuMjUgY2FycmFnZWVuYW4gZnJvbSA1MCBkYXlzIGFnZXMgd2FzIHRoZSBiZXN0IHRyZWF0bWVudHMgYmFzZWQgb24gdGhlIGhpZ2hlc3Qgb2YgcHJvdGVpbiBjb250ZW50IGFuZCB0aGUgbG93ZXN0IG9mIHdhdGVyIGFjdGl2aXR5LjwvcD4iLCJjb250YWluZXItdGl0bGUtc2hvcnQiOiIifSwiaXNUZW1wb3JhcnkiOmZhbHNlfSx7ImlkIjoiZjc1NTRiMDgtMjAwMy0zZjAxLTg5OWItMzA1Y2EzMWFhYzkxIiwiaXRlbURhdGEiOnsidHlwZSI6ImFydGljbGUtam91cm5hbCIsImlkIjoiZjc1NTRiMDgtMjAwMy0zZjAxLTg5OWItMzA1Y2EzMWFhYzkxIiwidGl0bGUiOiJLYXJha3RlcmlzdGlrIEtpbWlhIEJha3NvIElrYW4gQmFyYWt1ZGEgKFNwaHlyYWVuYSBnZW5pZSkgZGVuZ2FuIFBlbmFtYmFoYW4gS2FyYWdpbmFuIiwiYXV0aG9yIjpbeyJmYW1pbHkiOiJBc2lraW4iLCJnaXZlbiI6IkFuZGkgTm9vciIsInBhcnNlLW5hbWVzIjpmYWxzZSwiZHJvcHBpbmctcGFydGljbGUiOiIiLCJub24tZHJvcHBpbmctcGFydGljbGUiOiIifSx7ImZhbWlseSI6Ikt1c3VtYW5pbmdydW0iLCJnaXZlbiI6IkluZHJhdGkiLCJwYXJzZS1uYW1lcyI6ZmFsc2UsImRyb3BwaW5nLXBhcnRpY2xlIjoiIiwibm9uLWRyb3BwaW5nLXBhcnRpY2xlIjoiIn0seyJmYW1pbHkiOiJLYXJ0aWthIiwiZ2l2ZW4iOiJLYXJ0aWthIiwicGFyc2UtbmFtZXMiOmZhbHNlLCJkcm9wcGluZy1wYXJ0aWNsZSI6IiIsIm5vbi1kcm9wcGluZy1wYXJ0aWNsZSI6IiJ9LHsiZmFtaWx5IjoiRGlhY2hhbnR5IiwiZ2l2ZW4iOiJTZWZ0eWxpYSIsInBhcnNlLW5hbWVzIjpmYWxzZSwiZHJvcHBpbmctcGFydGljbGUiOiIiLCJub24tZHJvcHBpbmctcGFydGljbGUiOiIifV0sImNvbnRhaW5lci10aXRsZSI6Ikp1dmVuaWw6SnVybmFsIElsbWlhaCBLZWxhdXRhbiBkYW4gUGVyaWthbmFuIiwiRE9JIjoiMTAuMjExMDcvanV2ZW5pbC52NGk0LjIwNzE4IiwiSVNTTiI6IjI3MjMtNzU4MyIsImlzc3VlZCI6eyJkYXRlLXBhcnRzIjpbWzIwMjMsMTEsMzBdXX0sInBhZ2UiOiIyODktMjk4IiwiaXNzdWUiOiI0Iiwidm9sdW1lIjoiNCIsImNvbnRhaW5lci10aXRsZS1zaG9ydCI6IiJ9LCJpc1RlbXBvcmFyeSI6ZmFsc2V9XX0="/>
          <w:id w:val="-648748417"/>
          <w:placeholder>
            <w:docPart w:val="DefaultPlaceholder_-1854013440"/>
          </w:placeholder>
        </w:sdtPr>
        <w:sdtContent>
          <w:r w:rsidR="005C203D" w:rsidRPr="005C203D">
            <w:rPr>
              <w:rFonts w:ascii="Noto Serif" w:hAnsi="Noto Serif" w:cs="Noto Serif"/>
              <w:color w:val="3A3A3A"/>
              <w:sz w:val="16"/>
              <w:szCs w:val="16"/>
            </w:rPr>
            <w:t>(Asikin et al., 2023; Noor Asikin et al., 2020)</w:t>
          </w:r>
        </w:sdtContent>
      </w:sdt>
      <w:r w:rsidR="00DD0993">
        <w:rPr>
          <w:rFonts w:ascii="Noto Serif" w:hAnsi="Noto Serif" w:cs="Noto Serif"/>
          <w:color w:val="3A3A3A" w:themeColor="background2" w:themeShade="40"/>
          <w:sz w:val="16"/>
          <w:szCs w:val="16"/>
        </w:rPr>
        <w:t xml:space="preserve"> </w:t>
      </w:r>
      <w:r w:rsidR="00DD0993" w:rsidRPr="00DD0993">
        <w:rPr>
          <w:rFonts w:ascii="Noto Serif" w:hAnsi="Noto Serif" w:cs="Noto Serif"/>
          <w:color w:val="3A3A3A" w:themeColor="background2" w:themeShade="40"/>
          <w:sz w:val="16"/>
          <w:szCs w:val="16"/>
        </w:rPr>
        <w:t>and by surimi-gel studies showing concentration</w:t>
      </w:r>
      <w:r w:rsidR="005731D9">
        <w:rPr>
          <w:rFonts w:ascii="Noto Serif" w:hAnsi="Noto Serif" w:cs="Noto Serif"/>
          <w:color w:val="3A3A3A" w:themeColor="background2" w:themeShade="40"/>
          <w:sz w:val="16"/>
          <w:szCs w:val="16"/>
        </w:rPr>
        <w:t xml:space="preserve"> </w:t>
      </w:r>
      <w:r w:rsidR="00DD0993" w:rsidRPr="00DD0993">
        <w:rPr>
          <w:rFonts w:ascii="Noto Serif" w:hAnsi="Noto Serif" w:cs="Noto Serif"/>
          <w:color w:val="3A3A3A" w:themeColor="background2" w:themeShade="40"/>
          <w:sz w:val="16"/>
          <w:szCs w:val="16"/>
        </w:rPr>
        <w:t>and matrix</w:t>
      </w:r>
      <w:r w:rsidR="005731D9">
        <w:rPr>
          <w:rFonts w:ascii="Noto Serif" w:hAnsi="Noto Serif" w:cs="Noto Serif"/>
          <w:color w:val="3A3A3A" w:themeColor="background2" w:themeShade="40"/>
          <w:sz w:val="16"/>
          <w:szCs w:val="16"/>
        </w:rPr>
        <w:t xml:space="preserve"> </w:t>
      </w:r>
      <w:r w:rsidR="00DD0993" w:rsidRPr="00DD0993">
        <w:rPr>
          <w:rFonts w:ascii="Noto Serif" w:hAnsi="Noto Serif" w:cs="Noto Serif"/>
          <w:color w:val="3A3A3A" w:themeColor="background2" w:themeShade="40"/>
          <w:sz w:val="16"/>
          <w:szCs w:val="16"/>
        </w:rPr>
        <w:t>dependent carrageenan behavior</w:t>
      </w:r>
      <w:r w:rsidR="00DD0993">
        <w:rPr>
          <w:rFonts w:ascii="Noto Serif" w:hAnsi="Noto Serif" w:cs="Noto Serif"/>
          <w:color w:val="3A3A3A" w:themeColor="background2" w:themeShade="40"/>
          <w:sz w:val="16"/>
          <w:szCs w:val="16"/>
        </w:rPr>
        <w:t xml:space="preserve"> </w:t>
      </w:r>
      <w:sdt>
        <w:sdtPr>
          <w:rPr>
            <w:rFonts w:ascii="Noto Serif" w:hAnsi="Noto Serif" w:cs="Noto Serif"/>
            <w:color w:val="3A3A3A"/>
            <w:sz w:val="16"/>
            <w:szCs w:val="16"/>
          </w:rPr>
          <w:tag w:val="MENDELEY_CITATION_v3_eyJjaXRhdGlvbklEIjoiTUVOREVMRVlfQ0lUQVRJT05fYTA1MGI1YTEtZGI4NC00NTMxLTgyNWEtZDQwODk2ODM5MjYxIiwicHJvcGVydGllcyI6eyJub3RlSW5kZXgiOjB9LCJpc0VkaXRlZCI6ZmFsc2UsIm1hbnVhbE92ZXJyaWRlIjp7ImlzTWFudWFsbHlPdmVycmlkZGVuIjpmYWxzZSwiY2l0ZXByb2NUZXh0IjoiKExhbiBldCBhbC4sIDIwMjM7IE5pdSBldCBhbC4sIDIwMjQpIiwibWFudWFsT3ZlcnJpZGVUZXh0IjoiIn0sImNpdGF0aW9uSXRlbXMiOlt7ImlkIjoiN2E5MTRlNmEtZjAzNC0zMWNjLTg5MTgtZDk5MDUyN2FmN2Y1IiwiaXRlbURhdGEiOnsidHlwZSI6ImFydGljbGUtam91cm5hbCIsImlkIjoiN2E5MTRlNmEtZjAzNC0zMWNjLTg5MTgtZDk5MDUyN2FmN2Y1IiwidGl0bGUiOiJFZmZlY3Qgb2Yg0LotY2FycmFnZWVuYW4gb24gc2FsdGluZXNzIHBlcmNlcHRpb24gYW5kIHRleHR1cmUgY2hhcmFjdGVyaXN0aWMgcmVsYXRlZCB0byBzYWx0IHJlbGVhc2UgaW4gbG93LXNhbHQgc3VyaW1pIiwiYXV0aG9yIjpbeyJmYW1pbHkiOiJMYW4iLCJnaXZlbiI6IkhhaWppbmciLCJwYXJzZS1uYW1lcyI6ZmFsc2UsImRyb3BwaW5nLXBhcnRpY2xlIjoiIiwibm9uLWRyb3BwaW5nLXBhcnRpY2xlIjoiIn0seyJmYW1pbHkiOiJDaGVuIiwiZ2l2ZW4iOiJMZWkiLCJwYXJzZS1uYW1lcyI6ZmFsc2UsImRyb3BwaW5nLXBhcnRpY2xlIjoiIiwibm9uLWRyb3BwaW5nLXBhcnRpY2xlIjoiIn0seyJmYW1pbHkiOiJXYW5nIiwiZ2l2ZW4iOiJZaXRvbmciLCJwYXJzZS1uYW1lcyI6ZmFsc2UsImRyb3BwaW5nLXBhcnRpY2xlIjoiIiwibm9uLWRyb3BwaW5nLXBhcnRpY2xlIjoiIn0seyJmYW1pbHkiOiJMdSIsImdpdmVuIjoiTWlueGluIiwicGFyc2UtbmFtZXMiOmZhbHNlLCJkcm9wcGluZy1wYXJ0aWNsZSI6IiIsIm5vbi1kcm9wcGluZy1wYXJ0aWNsZSI6IiJ9LHsiZmFtaWx5IjoiQ2hlbiIsImdpdmVuIjoiQm95dSIsInBhcnNlLW5hbWVzIjpmYWxzZSwiZHJvcHBpbmctcGFydGljbGUiOiIiLCJub24tZHJvcHBpbmctcGFydGljbGUiOiIifSx7ImZhbWlseSI6IkFpIiwiZ2l2ZW4iOiJDaGFvIiwicGFyc2UtbmFtZXMiOmZhbHNlLCJkcm9wcGluZy1wYXJ0aWNsZSI6IiIsIm5vbi1kcm9wcGluZy1wYXJ0aWNsZSI6IiJ9LHsiZmFtaWx5IjoiVGVuZyIsImdpdmVuIjoiSHVp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g1MiIsIklTU04iOiIwMTQxODEzMCIsImlzc3VlZCI6eyJkYXRlLXBhcnRzIjpbWzIwMjMsMTJdXX0sInBhZ2UiOiIxMjY4NTIiLCJ2b2x1bWUiOiIyNTMifSwiaXNUZW1wb3JhcnkiOmZhbHNlfSx7ImlkIjoiYjFjN2QyZTYtZWYzZS0zMjAwLTkxMjctZTJkZGEzOWExYjcwIiwiaXRlbURhdGEiOnsidHlwZSI6ImFydGljbGUtam91cm5hbCIsImlkIjoiYjFjN2QyZTYtZWYzZS0zMjAwLTkxMjctZTJkZGEzOWExYjcwIiwidGl0bGUiOiJTeW5lcmdpc3RpYyBlZmZlY3RzIGFuZCBpbnRlcmFjdGlvbnMgYW1vbmcgY29tcG9uZW50cyBpbiB0aGUgc3VyaW1pL866LWNhcnJhZ2VlbmFuL3NveWJlYW4gb2lsIHN5c3RlbSIsImF1dGhvciI6W3siZmFtaWx5IjoiTml1IiwiZ2l2ZW4iOiJaaXRpbmciLCJwYXJzZS1uYW1lcyI6ZmFsc2UsImRyb3BwaW5nLXBhcnRpY2xlIjoiIiwibm9uLWRyb3BwaW5nLXBhcnRpY2xlIjoiIn0seyJmYW1pbHkiOiJZdSIsImdpdmVuIjoiSmlhbyIsInBhcnNlLW5hbWVzIjpmYWxzZSwiZHJvcHBpbmctcGFydGljbGUiOiIiLCJub24tZHJvcHBpbmctcGFydGljbGUiOiIifSx7ImZhbWlseSI6Ilh1ZSIsImdpdmVuIjoiWW9uZyIsInBhcnNlLW5hbWVzIjpmYWxzZSwiZHJvcHBpbmctcGFydGljbGUiOiIiLCJub24tZHJvcHBpbmctcGFydGljbGUiOiIifSx7ImZhbWlseSI6Ilh1ZSIsImdpdmVuIjoiQ2hhbmdodSIsInBhcnNlLW5hbWVzIjpmYWxzZSwiZHJvcHBpbmctcGFydGljbGUiOiIiLCJub24tZHJvcHBpbmctcGFydGljbGUiOiIifSx7ImZhbWlseSI6Ik1hbyIsImdpdmVuIjoiWGlhbmd6aGFvIiwicGFyc2UtbmFtZXMiOmZhbHNlLCJkcm9wcGluZy1wYXJ0aWNsZSI6IiIsIm5vbi1kcm9wcGluZy1wYXJ0aWNsZSI6IiJ9XSwiY29udGFpbmVyLXRpdGxlIjoiRm9vZCBIeWRyb2NvbGxvaWRzIiwiY29udGFpbmVyLXRpdGxlLXNob3J0IjoiRm9vZCBIeWRyb2NvbGwuIiwiRE9JIjoiMTAuMTAxNi9qLmZvb2RoeWQuMjAyNC4xMTAyNTAiLCJJU1NOIjoiMDI2ODAwNVgiLCJpc3N1ZWQiOnsiZGF0ZS1wYXJ0cyI6W1syMDI0LDExXV19LCJwYWdlIjoiMTEwMjUwIiwidm9sdW1lIjoiMTU2In0sImlzVGVtcG9yYXJ5IjpmYWxzZX1dfQ=="/>
          <w:id w:val="-1829662186"/>
          <w:placeholder>
            <w:docPart w:val="DefaultPlaceholder_-1854013440"/>
          </w:placeholder>
        </w:sdtPr>
        <w:sdtContent>
          <w:r w:rsidR="005C203D" w:rsidRPr="005C203D">
            <w:rPr>
              <w:rFonts w:ascii="Noto Serif" w:hAnsi="Noto Serif" w:cs="Noto Serif"/>
              <w:color w:val="3A3A3A"/>
              <w:sz w:val="16"/>
              <w:szCs w:val="16"/>
            </w:rPr>
            <w:t>(Lan et al., 2023; Niu et al., 2024)</w:t>
          </w:r>
        </w:sdtContent>
      </w:sdt>
      <w:r w:rsidR="00DD0993" w:rsidRPr="00DD0993">
        <w:rPr>
          <w:rFonts w:ascii="Noto Serif" w:hAnsi="Noto Serif" w:cs="Noto Serif"/>
          <w:color w:val="3A3A3A" w:themeColor="background2" w:themeShade="40"/>
          <w:sz w:val="16"/>
          <w:szCs w:val="16"/>
        </w:rPr>
        <w:t>. Final ingredient quantities were standardized by the authors for the present 300 g clean-fish-flesh batch system.</w:t>
      </w:r>
    </w:p>
    <w:p w14:paraId="1C1FE491" w14:textId="77777777" w:rsidR="00DA351F" w:rsidRDefault="00DD0993" w:rsidP="00DA351F">
      <w:pPr>
        <w:ind w:right="13"/>
        <w:jc w:val="both"/>
        <w:rPr>
          <w:rFonts w:ascii="Noto Serif" w:hAnsi="Noto Serif" w:cs="Noto Serif"/>
          <w:color w:val="3A3A3A" w:themeColor="background2" w:themeShade="40"/>
          <w:sz w:val="16"/>
          <w:szCs w:val="16"/>
        </w:rPr>
      </w:pPr>
      <w:r w:rsidRPr="00DD0993">
        <w:rPr>
          <w:rFonts w:ascii="Noto Serif" w:hAnsi="Noto Serif" w:cs="Noto Serif"/>
          <w:i/>
          <w:iCs/>
          <w:color w:val="3A3A3A" w:themeColor="background2" w:themeShade="40"/>
          <w:sz w:val="16"/>
          <w:szCs w:val="16"/>
        </w:rPr>
        <w:t>Note.</w:t>
      </w:r>
      <w:r w:rsidR="00DA351F">
        <w:rPr>
          <w:rFonts w:ascii="Noto Serif" w:hAnsi="Noto Serif" w:cs="Noto Serif"/>
          <w:color w:val="3A3A3A" w:themeColor="background2" w:themeShade="40"/>
          <w:sz w:val="16"/>
          <w:szCs w:val="16"/>
        </w:rPr>
        <w:t xml:space="preserve"> </w:t>
      </w:r>
      <w:r w:rsidR="00DA351F" w:rsidRPr="00DA351F">
        <w:rPr>
          <w:rFonts w:ascii="Noto Serif" w:hAnsi="Noto Serif" w:cs="Noto Serif"/>
          <w:color w:val="3A3A3A" w:themeColor="background2" w:themeShade="40"/>
          <w:sz w:val="16"/>
          <w:szCs w:val="16"/>
        </w:rPr>
        <w:t xml:space="preserve">F0 = control without κ-carrageenan; F1 = 1.00% κ-carrageenan; F2 = 3.00% κ-carrageenan; F3 = 5.00% κ-carrageenan. Percentages were calculated relative to the 300 g clean fish flesh used in each batch, not total batter weight. Thus, the κ-carrageenan amounts per batch were 0.00 g, 3.00 g, 9.00 g, and 15.00 g for F0, F1, F2, and F3, respectively. </w:t>
      </w:r>
    </w:p>
    <w:p w14:paraId="32A869F2" w14:textId="6EEB97F6" w:rsidR="005731D9" w:rsidRDefault="009F718E" w:rsidP="004807AF">
      <w:pPr>
        <w:spacing w:after="34" w:line="276" w:lineRule="auto"/>
        <w:ind w:right="13" w:firstLine="567"/>
        <w:jc w:val="both"/>
        <w:rPr>
          <w:rFonts w:ascii="Noto Serif" w:hAnsi="Noto Serif" w:cs="Noto Serif"/>
          <w:sz w:val="22"/>
          <w:szCs w:val="22"/>
        </w:rPr>
      </w:pPr>
      <w:r w:rsidRPr="009F718E">
        <w:rPr>
          <w:rFonts w:ascii="Noto Serif" w:hAnsi="Noto Serif" w:cs="Noto Serif"/>
          <w:sz w:val="22"/>
          <w:szCs w:val="22"/>
        </w:rPr>
        <w:t xml:space="preserve">The evaluation was carried out in a theory classroom at Politeknik Pariwisata Makassar, which was used as a controlled area during testing. The room was selected because it was more neutral than the production kitchen, could accommodate the panel in one session, and allowed the same instructions to be given before scoring began. Panelists assessed all four formulations, producing repeated responses from the same individuals across samples. Blind three-digit coding, identical serving containers, controlled portioning, counterbalanced serving order, palate cleansing, and independent scoring were applied to </w:t>
      </w:r>
      <w:r w:rsidRPr="009F718E">
        <w:rPr>
          <w:rFonts w:ascii="Noto Serif" w:hAnsi="Noto Serif" w:cs="Noto Serif"/>
          <w:sz w:val="22"/>
          <w:szCs w:val="22"/>
        </w:rPr>
        <w:lastRenderedPageBreak/>
        <w:t>reduce avoidable presentation and order effects. The coding, serving order, and presentation protocol are summarized in Table 3.</w:t>
      </w:r>
    </w:p>
    <w:p w14:paraId="1222A82B" w14:textId="547BF319" w:rsidR="004807AF" w:rsidRPr="00A474D4" w:rsidRDefault="004807AF" w:rsidP="005F7CCE">
      <w:pPr>
        <w:spacing w:after="34" w:line="276" w:lineRule="auto"/>
        <w:ind w:right="13" w:firstLine="567"/>
        <w:jc w:val="both"/>
        <w:rPr>
          <w:rFonts w:ascii="Noto Serif" w:hAnsi="Noto Serif" w:cs="Noto Serif"/>
          <w:sz w:val="22"/>
          <w:szCs w:val="22"/>
        </w:rPr>
      </w:pPr>
      <w:r w:rsidRPr="00ED7D1A">
        <w:rPr>
          <w:rFonts w:ascii="Noto Serif" w:hAnsi="Noto Serif" w:cs="Noto Serif"/>
          <w:sz w:val="22"/>
          <w:szCs w:val="22"/>
        </w:rPr>
        <w:t>Panelists evaluated color, aroma, texture, taste, and overall liking using a 9-point hedonic scale, where 1 represented “dislike extremely” and 9 represented “like extremely.” The 9-point hedonic scale was selected because it remains widely used in food acceptability testing and provides a familiar category scale for measuring degrees of liking in consumer-oriented sensory studies</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ZDk2NTcyZGEtNzZjOC00OTcwLWFhMGUtNDQwYmEwOTZkNmVhIiwicHJvcGVydGllcyI6eyJub3RlSW5kZXgiOjB9LCJpc0VkaXRlZCI6ZmFsc2UsIm1hbnVhbE92ZXJyaWRlIjp7ImlzTWFudWFsbHlPdmVycmlkZGVuIjpmYWxzZSwiY2l0ZXByb2NUZXh0IjoiKEFkZG8tUHJla28gZXQgYWwuLCAyMDIzOyBXaWNoY2h1a2l0ICYjMzg7IE/igJlNYWhvbnksIDIwMTUpIiwibWFudWFsT3ZlcnJpZGVUZXh0IjoiIn0sImNpdGF0aW9uSXRlbXMiOlt7ImlkIjoiYzZjNjgxZjAtMzJjNS0zNmE3LWFlYjItMmRlNmQ4OTk0ODRiIiwiaXRlbURhdGEiOnsidHlwZSI6ImFydGljbGUtam91cm5hbCIsImlkIjoiYzZjNjgxZjAtMzJjNS0zNmE3LWFlYjItMmRlNmQ4OTk0ODRiIiwidGl0bGUiOiJUaGUgcmVsZXZhbmNlIG9mIHRoZSBudW1iZXIgb2YgY2F0ZWdvcmllcyBpbiB0aGUgaGVkb25pYyBzY2FsZSB0byB0aGUgR2hhbmFpYW4gY29uc3VtZXIgaW4gYWNjZXB0YW5jZSB0ZXN0aW5nIiwiYXV0aG9yIjpbeyJmYW1pbHkiOiJBZGRvLVByZWtvIiwiZ2l2ZW4iOiJFbW1hbnVlbCIsInBhcnNlLW5hbWVzIjpmYWxzZSwiZHJvcHBpbmctcGFydGljbGUiOiIiLCJub24tZHJvcHBpbmctcGFydGljbGUiOiIifSx7ImZhbWlseSI6IkFtaXNzYWgiLCJnaXZlbiI6IkpvcmlzIEdlcmFsZCBOaWlsYW50ZSIsInBhcnNlLW5hbWVzIjpmYWxzZSwiZHJvcHBpbmctcGFydGljbGUiOiIiLCJub24tZHJvcHBpbmctcGFydGljbGUiOiIifSx7ImZhbWlseSI6IkFkamVpIiwiZ2l2ZW4iOiJNYWFtZSBZYWFrd2FhaCBCbGF5IiwicGFyc2UtbmFtZXMiOmZhbHNlLCJkcm9wcGluZy1wYXJ0aWNsZSI6IiIsIm5vbi1kcm9wcGluZy1wYXJ0aWNsZSI6IiJ9XSwiY29udGFpbmVyLXRpdGxlIjoiRnJvbnRpZXJzIGluIEZvb2QgU2NpZW5jZSBhbmQgVGVjaG5vbG9neSIsIkRPSSI6IjEwLjMzODkvZnJmc3QuMjAyMy4xMDcxMjE2IiwiSVNTTiI6IjI2NzQtMTEyMSIsImlzc3VlZCI6eyJkYXRlLXBhcnRzIjpbWzIwMjMsNiwyMV1dfSwiYWJzdHJhY3QiOiI8cD5UaGUgOS1wb2ludCBoZWRvbmljIHNjYWxlIGlzIHRoZSBtb3N0IHdpZGVseSB1c2VkIHNjYWxlIGZvciBjb25zdW1lciBhY2NlcHRhbmNlIHRlc3RpbmcgZ2xvYmFsbHkuIFRoZSBzY2FsZSBoYXMgbmluZSBjYXRlZ29yaWVzIHdpdGggdmVyYmFsIGFuY2hvcnMgd2hpY2ggYXJlIGNvbnZlcnRlZCB0byBhIG51bWVyaWNhbCBzY2FsZSB3aXRoIG51bWJlcnMgYXNzaWduZWQgYXQgZXF1YWwgaW50ZXJ2YWxzIHNvIHRoYXQgdGhlIHBzeWNob2xvZ2ljYWwgZGlzdGFuY2UgYmV0d2VlbiBzdWNjZXNzaXZlIHNjYWxlIHBvaW50cyBpcyBlcXVhbC4gVGhlIHZlcmJhbCBjdWVzIGFuZCBudW1iZXIgb2YgY2F0ZWdvcmllcyBhc3NpZ25lZCB0byB0aGVtIG1heSBub3QgYmUgcmVsZXZhbnQgZm9yIEdoYW5haWFuIGNvbnN1bWVycyBiYXNlZCBvbiBjdWx0dXJhbCBkaWZmZXJlbmNlcy4gVXNpbmcgYnJlYWQgYXMgYW4gZXhhbXBsZSwgd2UgdXNlZCBhIDMgw5cgNCBmYWN0b3JpYWwgZGVzaWduIGZvciBicmVhZCB0eXBlcyBhbmQgc2NhbGluZyBjYXRlZ29yaWVzLCB0byBkZXRlcm1pbmUgdGhlIG51bWJlciBvZiBjYXRlZ29yaWVzIGluIGEgaGVkb25pYyBzY2FsZSB0aGF0IHdvdWxkIGJlIGFwcHJvcHJpYXRlIGZvciBHaGFuYWlhbiBjb25zdW1lcnMgdG8gdXNlIGluIGEgY29uc3VtZXIgYWNjZXB0YW5jZSB0ZXN0LiBUaHJlZSBjb21tb25seSBjb25zdW1lZCBicmVhZHMgaW4gR2hhbmEsIHRlYSBicmVhZCwgYnV0dGVyIGJyZWFkLCBhbmQgc3VnYXIgYnJlYWQgd2VyZSB1c2VkLiBUaGUgbnVtYmVyIG9mIGNhdGVnb3JpZXMgaW4gdGhlIHNjYWxlcyB3ZSB0ZXN0ZWQgd2VyZSB0aGUgdHJhZGl0aW9uYWwgOS1wb2ludCwgYW5kIHRocmVlIHRydW5jYXRpb25zIG9mIGl0OyA3LXBvaW50LCA1LXBvaW50LCBhbmQgMy0gcG9pbnQgc2NhbGVzLiBFYWNoIHNjYWxlIGhhZCB2ZXJiYWwgY3VlcyBhbmQgbnVtYmVycyBiYXNlZCBvbiB0aGUgdHJhZGl0aW9uYWwgOS1wb2ludCBzY2FsZS4gQXNzZXNzb3JzIHJhdGVkIHRoZWlyIGRlZ3JlZSBvZiBvdmVyYWxsIGxpa2luZyBmb2xsb3dlZCBieSB0aGUgZGVncmVlIG9mIGxpa2luZyBmb3IgYXBwZWFyYW5jZSwgZmxhdm9yIGFuZCB0ZXh0dXJlIG9mIGVhY2ggYnJlYWQgc2FtcGxlLiBUaGV5IGZ1cnRoZXIgcmFua2VkIHRoZSBicmVhZHMgZm9yIHByZWZlcmVuY2UuIFNpbXBsZSB0LXRlc3RzLCBBbmFseXNpcyBvZiB2YXJpYW5jZSBhbmQgcmFua2VkIG9yZGVyIGFuYWx5c2VzIHdlcmUgdXNlZCB0byBkZXRlcm1pbmUgZGlmZmVyZW5jZXMgaW4gbGlraW5nIHNjb3JlcyBmb3IgdGhlIGJyZWFkcyBhY3Jvc3MgdGhlIGRpZmZlcmVudCBzY2FsZXMgdXNlZC4gUmVnYXJkbGVzcyBvZiB0aGUgbnVtYmVyIG9mIGNhdGVnb3JpZXMgaW4gdGhlIHNjYWxlcyB1c2VkLCB0aGUgb3JkZXIgZm9yIHByb2R1Y3QgbGlraW5nIGFuZCBwcmVmZXJlbmNlIHJhbmsgb3JkZXIgd2VyZSB0aGUgc2FtZTsgc3VnYXIgYnJlYWQgJmFtcDtndDsgYnV0dGVyIGJyZWFkICZhbXA7Z3Q7IHRlYSBicmVhZC4gQXR0ZW50aXZlbmVzcyB0byB0aGUgdGFzayBvZiBzY29yaW5nIHRoZSBkZWdyZWUgb2YgbGlraW5nIHdhcyBhbiBpbXBvcnRhbnQgZmFjdG9yIHRoYXQgaW1wYWN0ZWQgaG93IHRoZSBkaWZmZXJlbnQgc2NhbGUgbGVuZ3RocyB3ZXJlIHVzZWQuIFdoZW4gYXNzZXNzb3JzIGFyZSBhdHRlbnRpdmUgdG8gY2hhbmdlcyBpbiBzY2FsZSBsZW5ndGgsIHRoZXkgYWRqdXN0IHRoZWlyIHNjb3JlcyB0byBmaXQgdGhlIHNjYWxlIGxlbmd0aCBhbmQgdGh1cyB0aGUgbnVtYmVyIG9mIGNhdGVnb3JpZXMgaW4gdGhlIHNjYWxlIGxlbmd0aCBkb2VzIG5vdCBhZmZlY3QgdGhlIGFjY2VwdGFuY2Ugc2NvcmUuIFRoZSBjaG9pY2Ugb2Ygc2NhbGUgbGVuZ3RoIHRvIHVzZSBzaG91bGQgYmUgY29uc2lkZXJlZCBjYXJlZnVsbHkgaW4gYSBjb25zdW1lciBhY2NlcHRhbmNlIHRlc3QuPC9wPiIsInZvbHVtZSI6IjMiLCJjb250YWluZXItdGl0bGUtc2hvcnQiOiIifSwiaXNUZW1wb3JhcnkiOmZhbHNlfSx7ImlkIjoiZGM1ZjI3YzktM2FkZi0zMDQ0LWE3MWMtZGI2MGVkZjMxNzZmIiwiaXRlbURhdGEiOnsidHlwZSI6ImFydGljbGUtam91cm5hbCIsImlkIjoiZGM1ZjI3YzktM2FkZi0zMDQ0LWE3MWMtZGI2MGVkZjMxNzZmIiwidGl0bGUiOiJUaGUgOeKAkHBvaW50IGhlZG9uaWMgc2NhbGUgYW5kIGhlZG9uaWMgcmFua2luZyBpbiBmb29kIHNjaWVuY2U6IHNvbWUgcmVhcHByYWlzYWxzIGFuZCBhbHRlcm5hdGl2ZXMiLCJhdXRob3IiOlt7ImZhbWlseSI6IldpY2hjaHVraXQiLCJnaXZlbiI6IlN1a2FueWEiLCJwYXJzZS1uYW1lcyI6ZmFsc2UsImRyb3BwaW5nLXBhcnRpY2xlIjoiIiwibm9uLWRyb3BwaW5nLXBhcnRpY2xlIjoiIn0seyJmYW1pbHkiOiJPJ01haG9ueSIsImdpdmVuIjoiTWljaGFlbCIsInBhcnNlLW5hbWVzIjpmYWxzZSwiZHJvcHBpbmctcGFydGljbGUiOiIiLCJub24tZHJvcHBpbmctcGFydGljbGUiOiIifV0sImNvbnRhaW5lci10aXRsZSI6IkpvdXJuYWwgb2YgdGhlIFNjaWVuY2Ugb2YgRm9vZCBhbmQgQWdyaWN1bHR1cmUiLCJjb250YWluZXItdGl0bGUtc2hvcnQiOiJKLiBTY2kuIEZvb2QgQWdyaWMuIiwiRE9JIjoiMTAuMTAwMi9qc2ZhLjY5OTMiLCJJU1NOIjoiMDAyMi01MTQyIiwiaXNzdWVkIjp7ImRhdGUtcGFydHMiOltbMjAxNSw4LDMwXV19LCJwYWdlIjoiMjE2Ny0yMTc4IiwiYWJzdHJhY3QiOiI8cD5UaGUgOeKAkHBvaW50IGhlZG9uaWMgc2NhbGUgaGFzIGJlZW4gdXNlZCByb3V0aW5lbHkgaW4gZm9vZCBzY2llbmNlLCB0aGUgc2FtZSB3YXkgZm9yIDYwIHllYXJzLiBOb3csIHdpdGggYWR2YW5jZXMgaW4gdGVjaG5vbG9neSwgZGF0YSBmcm9tIHRoZSBzY2FsZSBhcmUgYmVpbmcgdXNlZCBmb3IgbW9yZSBhbmQgbW9yZSBjb21wbGV4IHByb2dyYW1zIGZvciBzdGF0aXN0aWNhbCBhbmFseXNpcyBhbmQgbW9kZWxpbmcuIEFjY29yZGluZ2x5LCBpdCBpcyB3b3J0aCByZWNvbnNpZGVyaW5nIHRoZSBwcmVzZW50YXRpb24gcHJvdG9jb2xzIGFuZCB0aGUgYW5hbHlzZXMgYXNzb2NpYXRlZCB3aXRoIHRoZSBzY2FsZSwgYXMgd2VsbCBhcyBzb21lIGFsdGVybmF0aXZlcy4gSG93IHRoZSBicmFpbiBnZW5lcmF0ZXMgbnVtYmVycyBhbmQgdGhlIHR5cGVzIG9mIG51bWJlcnMgaXQgZ2VuZXJhdGVzIGhhcyByZWxldmFuY2UgZm9yIHRoZSBjaG9pY2Ugb2YgbWVhc3VyZW1lbnQgcHJvdG9jb2xzLiBUaGVyZSBhcmUgYWx0ZXJuYXRpdmVzIHRvIHRoZSBnZW5lcmFsbHkgdXNlZCBzZXJpYWwgbW9uYWRpYyBwcm90b2NvbCwgd2hpY2ggY2FuIGJlIG1vcmUgc3VpdGFibGUuIFRyYWRpdGlvbmFsbHksIHRoZSDigJh3b3Jkc+KAmSBvbiB0aGUgOeKAkHBvaW50IGhlZG9uaWMgc2NhbGUgYXJlIHJlYXNzaWduZWQgYXMg4oCYbnVtYmVyc+KAmSwgd2hpbGUgb3RoZXIg4oCYOeKAkHBvaW50IGhlZG9uaWMgc2NhbGVz4oCZIGFyZSBwdXJlbHkgbnVtZXJpY2FsOyB0aGUgdHdvIGFyZSBub3QgaW50ZXJjaGFuZ2VhYmxlLiBQYXJhbWV0cmljIHN0YXRpc3RpY2FsIGFuYWx5c2lzIG9mIHNjYWxpbmcgZGF0YSBpcyBleGFtaW5lZCBjcml0aWNhbGx5IGFuZCBhbHRlcm5hdGl2ZXMgZGlzY3Vzc2VkLiBUaGUgcG90ZW50aWFsIG9mIGEgcHJvbWlzaW5nIGFsdGVybmF0aXZlIHRvIHNjYWxpbmcgaXRzZWxmLCBzaW1wbGUgcmFua2luZyB3aXRoIGEgaGVkb25pYyBS4oCQSW5kZXggc2lnbmFsIGRldGVjdGlvbiBhbmFseXNpcywgaXMgZXhwbG9yZWQgaW4gY29tcGFyaXNvbiB3aXRoIHRoZSA54oCQcG9pbnQgaGVkb25pYyBzY2FsZS4gwqkgMjAxNCBTb2NpZXR5IG9mIENoZW1pY2FsIEluZHVzdHJ5PC9wPiIsImlzc3VlIjoiMTEiLCJ2b2x1bWUiOiI5NSJ9LCJpc1RlbXBvcmFyeSI6ZmFsc2V9XX0="/>
          <w:id w:val="-328136616"/>
          <w:placeholder>
            <w:docPart w:val="F88F811F2EB881419A3305DAB38CD983"/>
          </w:placeholder>
        </w:sdtPr>
        <w:sdtContent>
          <w:r w:rsidR="005C203D" w:rsidRPr="005C203D">
            <w:rPr>
              <w:rFonts w:ascii="Noto Serif" w:hAnsi="Noto Serif" w:cs="Noto Serif"/>
              <w:color w:val="000000"/>
              <w:sz w:val="22"/>
            </w:rPr>
            <w:t>(Addo-Preko et al., 2023; Wichchukit &amp; O’Mahony, 2015)</w:t>
          </w:r>
        </w:sdtContent>
      </w:sdt>
      <w:r w:rsidRPr="00ED7D1A">
        <w:rPr>
          <w:rFonts w:ascii="Noto Serif" w:hAnsi="Noto Serif" w:cs="Noto Serif"/>
          <w:sz w:val="22"/>
          <w:szCs w:val="22"/>
        </w:rPr>
        <w:t>. Each panelist completed one score sheet covering all sample codes and all attributes. After collection, the forms were checked for missing scores, duplicated entries, and sample-code errors before data entry.</w:t>
      </w:r>
    </w:p>
    <w:p w14:paraId="36FA0526" w14:textId="77777777" w:rsidR="0001012F" w:rsidRPr="0001012F" w:rsidRDefault="0001012F" w:rsidP="0001012F">
      <w:pPr>
        <w:spacing w:line="276" w:lineRule="auto"/>
        <w:ind w:right="13"/>
        <w:jc w:val="both"/>
        <w:rPr>
          <w:rFonts w:ascii="Noto Serif" w:hAnsi="Noto Serif" w:cs="Noto Serif"/>
          <w:b/>
          <w:bCs/>
          <w:color w:val="3A3A3A" w:themeColor="background2" w:themeShade="40"/>
          <w:sz w:val="20"/>
          <w:szCs w:val="20"/>
          <w:lang w:bidi="en-ID"/>
        </w:rPr>
      </w:pPr>
      <w:r w:rsidRPr="0001012F">
        <w:rPr>
          <w:rFonts w:ascii="Noto Serif" w:hAnsi="Noto Serif" w:cs="Noto Serif"/>
          <w:b/>
          <w:bCs/>
          <w:color w:val="3A3A3A" w:themeColor="background2" w:themeShade="40"/>
          <w:sz w:val="20"/>
          <w:szCs w:val="20"/>
          <w:lang w:bidi="en-ID"/>
        </w:rPr>
        <w:t>Table 3</w:t>
      </w:r>
    </w:p>
    <w:p w14:paraId="30A446EA" w14:textId="684504B3" w:rsidR="0001012F" w:rsidRPr="008C4FFF" w:rsidRDefault="00ED7D1A" w:rsidP="0001012F">
      <w:pPr>
        <w:spacing w:line="276" w:lineRule="auto"/>
        <w:ind w:right="13"/>
        <w:rPr>
          <w:rFonts w:ascii="Noto Serif" w:hAnsi="Noto Serif" w:cs="Noto Serif"/>
          <w:i/>
          <w:iCs/>
          <w:color w:val="3A3A3A" w:themeColor="background2" w:themeShade="40"/>
          <w:sz w:val="20"/>
          <w:szCs w:val="20"/>
        </w:rPr>
      </w:pPr>
      <w:r w:rsidRPr="00ED7D1A">
        <w:rPr>
          <w:rFonts w:ascii="Noto Serif" w:hAnsi="Noto Serif" w:cs="Noto Serif"/>
          <w:i/>
          <w:iCs/>
          <w:color w:val="3A3A3A" w:themeColor="background2" w:themeShade="40"/>
          <w:sz w:val="20"/>
          <w:szCs w:val="20"/>
          <w:lang w:bidi="en-ID"/>
        </w:rPr>
        <w:t>Sample Coding, Serving Order, and Sensory Presentation Protocol</w:t>
      </w:r>
    </w:p>
    <w:tbl>
      <w:tblPr>
        <w:tblStyle w:val="PlainTable21"/>
        <w:tblW w:w="0" w:type="auto"/>
        <w:tblLook w:val="04A0" w:firstRow="1" w:lastRow="0" w:firstColumn="1" w:lastColumn="0" w:noHBand="0" w:noVBand="1"/>
      </w:tblPr>
      <w:tblGrid>
        <w:gridCol w:w="1985"/>
        <w:gridCol w:w="4111"/>
        <w:gridCol w:w="3542"/>
      </w:tblGrid>
      <w:tr w:rsidR="00ED7D1A" w:rsidRPr="00ED7D1A" w14:paraId="27A9A207" w14:textId="77777777" w:rsidTr="00ED7D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hideMark/>
          </w:tcPr>
          <w:p w14:paraId="3CF1690B" w14:textId="77777777" w:rsidR="00ED7D1A" w:rsidRPr="00ED7D1A" w:rsidRDefault="00ED7D1A">
            <w:pPr>
              <w:jc w:val="center"/>
              <w:rPr>
                <w:rFonts w:ascii="Noto Serif" w:hAnsi="Noto Serif" w:cs="Noto Serif"/>
                <w:sz w:val="18"/>
                <w:szCs w:val="18"/>
              </w:rPr>
            </w:pPr>
            <w:r w:rsidRPr="00ED7D1A">
              <w:rPr>
                <w:rFonts w:ascii="Noto Serif" w:hAnsi="Noto Serif" w:cs="Noto Serif"/>
                <w:sz w:val="18"/>
                <w:szCs w:val="18"/>
              </w:rPr>
              <w:t>Item</w:t>
            </w:r>
          </w:p>
        </w:tc>
        <w:tc>
          <w:tcPr>
            <w:tcW w:w="4111" w:type="dxa"/>
            <w:hideMark/>
          </w:tcPr>
          <w:p w14:paraId="14578E23" w14:textId="77777777" w:rsidR="00ED7D1A" w:rsidRPr="00ED7D1A" w:rsidRDefault="00ED7D1A">
            <w:pPr>
              <w:jc w:val="center"/>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Standardized procedure</w:t>
            </w:r>
          </w:p>
        </w:tc>
        <w:tc>
          <w:tcPr>
            <w:tcW w:w="3542" w:type="dxa"/>
            <w:hideMark/>
          </w:tcPr>
          <w:p w14:paraId="7DF47E99" w14:textId="77777777" w:rsidR="00ED7D1A" w:rsidRPr="00ED7D1A" w:rsidRDefault="00ED7D1A">
            <w:pPr>
              <w:jc w:val="center"/>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Purpose in the sensory evaluation</w:t>
            </w:r>
          </w:p>
        </w:tc>
      </w:tr>
      <w:tr w:rsidR="00ED7D1A" w:rsidRPr="00ED7D1A" w14:paraId="5BEE9258" w14:textId="77777777" w:rsidTr="00ED7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hideMark/>
          </w:tcPr>
          <w:p w14:paraId="31B9B658"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Panel size and type</w:t>
            </w:r>
          </w:p>
        </w:tc>
        <w:tc>
          <w:tcPr>
            <w:tcW w:w="4111" w:type="dxa"/>
            <w:hideMark/>
          </w:tcPr>
          <w:p w14:paraId="3C95129B"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Thirty untrained panelists evaluated all samples.</w:t>
            </w:r>
          </w:p>
        </w:tc>
        <w:tc>
          <w:tcPr>
            <w:tcW w:w="3542" w:type="dxa"/>
            <w:hideMark/>
          </w:tcPr>
          <w:p w14:paraId="3DF78679"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obtain within-study acceptability responses from non-trained assessors.</w:t>
            </w:r>
          </w:p>
        </w:tc>
      </w:tr>
      <w:tr w:rsidR="00ED7D1A" w:rsidRPr="00ED7D1A" w14:paraId="5956AFBF" w14:textId="77777777" w:rsidTr="00ED7D1A">
        <w:tc>
          <w:tcPr>
            <w:cnfStyle w:val="001000000000" w:firstRow="0" w:lastRow="0" w:firstColumn="1" w:lastColumn="0" w:oddVBand="0" w:evenVBand="0" w:oddHBand="0" w:evenHBand="0" w:firstRowFirstColumn="0" w:firstRowLastColumn="0" w:lastRowFirstColumn="0" w:lastRowLastColumn="0"/>
            <w:tcW w:w="1985" w:type="dxa"/>
            <w:hideMark/>
          </w:tcPr>
          <w:p w14:paraId="6A711142"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Testing location</w:t>
            </w:r>
          </w:p>
        </w:tc>
        <w:tc>
          <w:tcPr>
            <w:tcW w:w="4111" w:type="dxa"/>
            <w:hideMark/>
          </w:tcPr>
          <w:p w14:paraId="0EB00245"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The sensory session was conducted in a theory classroom at Politeknik Pariwisata Makassar.</w:t>
            </w:r>
          </w:p>
        </w:tc>
        <w:tc>
          <w:tcPr>
            <w:tcW w:w="3542" w:type="dxa"/>
            <w:hideMark/>
          </w:tcPr>
          <w:p w14:paraId="1153DD1F"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provide a neutral testing area separate from the production kitchen.</w:t>
            </w:r>
          </w:p>
        </w:tc>
      </w:tr>
      <w:tr w:rsidR="00ED7D1A" w:rsidRPr="00ED7D1A" w14:paraId="10BEB701" w14:textId="77777777" w:rsidTr="00ED7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hideMark/>
          </w:tcPr>
          <w:p w14:paraId="6DA12925"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Sample identity</w:t>
            </w:r>
          </w:p>
        </w:tc>
        <w:tc>
          <w:tcPr>
            <w:tcW w:w="4111" w:type="dxa"/>
            <w:hideMark/>
          </w:tcPr>
          <w:p w14:paraId="5AB46CD2"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F0, F1, F2, and F3 were coded as 381, 542, 617, and 824, respectively.</w:t>
            </w:r>
          </w:p>
        </w:tc>
        <w:tc>
          <w:tcPr>
            <w:tcW w:w="3542" w:type="dxa"/>
            <w:hideMark/>
          </w:tcPr>
          <w:p w14:paraId="56BFA235"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prevent panelists from identifying formulation treatments during evaluation.</w:t>
            </w:r>
          </w:p>
        </w:tc>
      </w:tr>
      <w:tr w:rsidR="00ED7D1A" w:rsidRPr="00ED7D1A" w14:paraId="1F8ED07C" w14:textId="77777777" w:rsidTr="00ED7D1A">
        <w:tc>
          <w:tcPr>
            <w:cnfStyle w:val="001000000000" w:firstRow="0" w:lastRow="0" w:firstColumn="1" w:lastColumn="0" w:oddVBand="0" w:evenVBand="0" w:oddHBand="0" w:evenHBand="0" w:firstRowFirstColumn="0" w:firstRowLastColumn="0" w:lastRowFirstColumn="0" w:lastRowLastColumn="0"/>
            <w:tcW w:w="1985" w:type="dxa"/>
            <w:hideMark/>
          </w:tcPr>
          <w:p w14:paraId="7F7F5C7A"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Portion size</w:t>
            </w:r>
          </w:p>
        </w:tc>
        <w:tc>
          <w:tcPr>
            <w:tcW w:w="4111" w:type="dxa"/>
            <w:hideMark/>
          </w:tcPr>
          <w:p w14:paraId="540BC096"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Each panelist received two meatball units per sample.</w:t>
            </w:r>
          </w:p>
        </w:tc>
        <w:tc>
          <w:tcPr>
            <w:tcW w:w="3542" w:type="dxa"/>
            <w:hideMark/>
          </w:tcPr>
          <w:p w14:paraId="61E81587"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standardize the amount evaluated across formulations.</w:t>
            </w:r>
          </w:p>
        </w:tc>
      </w:tr>
      <w:tr w:rsidR="00ED7D1A" w:rsidRPr="00ED7D1A" w14:paraId="5D4F6233" w14:textId="77777777" w:rsidTr="00ED7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hideMark/>
          </w:tcPr>
          <w:p w14:paraId="44E0E2DD"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Serving container</w:t>
            </w:r>
          </w:p>
        </w:tc>
        <w:tc>
          <w:tcPr>
            <w:tcW w:w="4111" w:type="dxa"/>
            <w:hideMark/>
          </w:tcPr>
          <w:p w14:paraId="026C0C82"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Samples were served in identical plain white containers.</w:t>
            </w:r>
          </w:p>
        </w:tc>
        <w:tc>
          <w:tcPr>
            <w:tcW w:w="3542" w:type="dxa"/>
            <w:hideMark/>
          </w:tcPr>
          <w:p w14:paraId="06289100"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reduce presentation-related visual bias.</w:t>
            </w:r>
          </w:p>
        </w:tc>
      </w:tr>
      <w:tr w:rsidR="00ED7D1A" w:rsidRPr="00ED7D1A" w14:paraId="0A48B72C" w14:textId="77777777" w:rsidTr="00ED7D1A">
        <w:tc>
          <w:tcPr>
            <w:cnfStyle w:val="001000000000" w:firstRow="0" w:lastRow="0" w:firstColumn="1" w:lastColumn="0" w:oddVBand="0" w:evenVBand="0" w:oddHBand="0" w:evenHBand="0" w:firstRowFirstColumn="0" w:firstRowLastColumn="0" w:lastRowFirstColumn="0" w:lastRowLastColumn="0"/>
            <w:tcW w:w="1985" w:type="dxa"/>
            <w:hideMark/>
          </w:tcPr>
          <w:p w14:paraId="49772E04"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Serving condition</w:t>
            </w:r>
          </w:p>
        </w:tc>
        <w:tc>
          <w:tcPr>
            <w:tcW w:w="4111" w:type="dxa"/>
            <w:hideMark/>
          </w:tcPr>
          <w:p w14:paraId="7C2D2C70" w14:textId="2289819D" w:rsidR="00ED7D1A" w:rsidRPr="00ED7D1A" w:rsidRDefault="00AD2847">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AD2847">
              <w:rPr>
                <w:rFonts w:ascii="Noto Serif" w:hAnsi="Noto Serif" w:cs="Noto Serif"/>
                <w:sz w:val="18"/>
                <w:szCs w:val="18"/>
              </w:rPr>
              <w:t>Samples were served under portion and temperature conditions kept as consistent as feasible within one session.</w:t>
            </w:r>
          </w:p>
        </w:tc>
        <w:tc>
          <w:tcPr>
            <w:tcW w:w="3542" w:type="dxa"/>
            <w:hideMark/>
          </w:tcPr>
          <w:p w14:paraId="6C0EAE7C"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limit variation unrelated to formulation differences.</w:t>
            </w:r>
          </w:p>
        </w:tc>
      </w:tr>
      <w:tr w:rsidR="00ED7D1A" w:rsidRPr="00ED7D1A" w14:paraId="6A73D742" w14:textId="77777777" w:rsidTr="00ED7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hideMark/>
          </w:tcPr>
          <w:p w14:paraId="22A7CAA9"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Palate cleanser</w:t>
            </w:r>
          </w:p>
        </w:tc>
        <w:tc>
          <w:tcPr>
            <w:tcW w:w="4111" w:type="dxa"/>
            <w:hideMark/>
          </w:tcPr>
          <w:p w14:paraId="1A16674D"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Room-temperature mineral water was provided between samples.</w:t>
            </w:r>
          </w:p>
        </w:tc>
        <w:tc>
          <w:tcPr>
            <w:tcW w:w="3542" w:type="dxa"/>
            <w:hideMark/>
          </w:tcPr>
          <w:p w14:paraId="6885A766"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reduce carry-over effects during sequential evaluation.</w:t>
            </w:r>
          </w:p>
        </w:tc>
      </w:tr>
      <w:tr w:rsidR="00ED7D1A" w:rsidRPr="00ED7D1A" w14:paraId="045FB2C9" w14:textId="77777777" w:rsidTr="00ED7D1A">
        <w:tc>
          <w:tcPr>
            <w:cnfStyle w:val="001000000000" w:firstRow="0" w:lastRow="0" w:firstColumn="1" w:lastColumn="0" w:oddVBand="0" w:evenVBand="0" w:oddHBand="0" w:evenHBand="0" w:firstRowFirstColumn="0" w:firstRowLastColumn="0" w:lastRowFirstColumn="0" w:lastRowLastColumn="0"/>
            <w:tcW w:w="1985" w:type="dxa"/>
            <w:hideMark/>
          </w:tcPr>
          <w:p w14:paraId="7915EBB2"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Serving sequence 1</w:t>
            </w:r>
          </w:p>
        </w:tc>
        <w:tc>
          <w:tcPr>
            <w:tcW w:w="4111" w:type="dxa"/>
            <w:hideMark/>
          </w:tcPr>
          <w:p w14:paraId="58FFFB02"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381–542–617–824; assigned to 8 panelists.</w:t>
            </w:r>
          </w:p>
        </w:tc>
        <w:tc>
          <w:tcPr>
            <w:tcW w:w="3542" w:type="dxa"/>
            <w:hideMark/>
          </w:tcPr>
          <w:p w14:paraId="6F4D526B"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distribute sample position across panelists.</w:t>
            </w:r>
          </w:p>
        </w:tc>
      </w:tr>
      <w:tr w:rsidR="00ED7D1A" w:rsidRPr="00ED7D1A" w14:paraId="4B91AE2C" w14:textId="77777777" w:rsidTr="00ED7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hideMark/>
          </w:tcPr>
          <w:p w14:paraId="665A6950"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Serving sequence 2</w:t>
            </w:r>
          </w:p>
        </w:tc>
        <w:tc>
          <w:tcPr>
            <w:tcW w:w="4111" w:type="dxa"/>
            <w:hideMark/>
          </w:tcPr>
          <w:p w14:paraId="358706EB"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542–617–824–381; assigned to 8 panelists.</w:t>
            </w:r>
          </w:p>
        </w:tc>
        <w:tc>
          <w:tcPr>
            <w:tcW w:w="3542" w:type="dxa"/>
            <w:hideMark/>
          </w:tcPr>
          <w:p w14:paraId="18212B95"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distribute sample position across panelists.</w:t>
            </w:r>
          </w:p>
        </w:tc>
      </w:tr>
      <w:tr w:rsidR="00ED7D1A" w:rsidRPr="00ED7D1A" w14:paraId="329AA883" w14:textId="77777777" w:rsidTr="00ED7D1A">
        <w:tc>
          <w:tcPr>
            <w:cnfStyle w:val="001000000000" w:firstRow="0" w:lastRow="0" w:firstColumn="1" w:lastColumn="0" w:oddVBand="0" w:evenVBand="0" w:oddHBand="0" w:evenHBand="0" w:firstRowFirstColumn="0" w:firstRowLastColumn="0" w:lastRowFirstColumn="0" w:lastRowLastColumn="0"/>
            <w:tcW w:w="1985" w:type="dxa"/>
            <w:hideMark/>
          </w:tcPr>
          <w:p w14:paraId="2ED3ACEB"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Serving sequence 3</w:t>
            </w:r>
          </w:p>
        </w:tc>
        <w:tc>
          <w:tcPr>
            <w:tcW w:w="4111" w:type="dxa"/>
            <w:hideMark/>
          </w:tcPr>
          <w:p w14:paraId="099D9289"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617–824–381–542; assigned to 7 panelists.</w:t>
            </w:r>
          </w:p>
        </w:tc>
        <w:tc>
          <w:tcPr>
            <w:tcW w:w="3542" w:type="dxa"/>
            <w:hideMark/>
          </w:tcPr>
          <w:p w14:paraId="7D0B391A"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distribute sample position across panelists.</w:t>
            </w:r>
          </w:p>
        </w:tc>
      </w:tr>
      <w:tr w:rsidR="00ED7D1A" w:rsidRPr="00ED7D1A" w14:paraId="26C0FD7D" w14:textId="77777777" w:rsidTr="00ED7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hideMark/>
          </w:tcPr>
          <w:p w14:paraId="723F6C0C"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Serving sequence 4</w:t>
            </w:r>
          </w:p>
        </w:tc>
        <w:tc>
          <w:tcPr>
            <w:tcW w:w="4111" w:type="dxa"/>
            <w:hideMark/>
          </w:tcPr>
          <w:p w14:paraId="06210CFC"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824–381–542–617; assigned to 7 panelists.</w:t>
            </w:r>
          </w:p>
        </w:tc>
        <w:tc>
          <w:tcPr>
            <w:tcW w:w="3542" w:type="dxa"/>
            <w:hideMark/>
          </w:tcPr>
          <w:p w14:paraId="3CFBE65B" w14:textId="77777777" w:rsidR="00ED7D1A" w:rsidRPr="00ED7D1A" w:rsidRDefault="00ED7D1A">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distribute sample position across panelists.</w:t>
            </w:r>
          </w:p>
        </w:tc>
      </w:tr>
      <w:tr w:rsidR="00ED7D1A" w:rsidRPr="00ED7D1A" w14:paraId="2C9A276C" w14:textId="77777777" w:rsidTr="00ED7D1A">
        <w:tc>
          <w:tcPr>
            <w:cnfStyle w:val="001000000000" w:firstRow="0" w:lastRow="0" w:firstColumn="1" w:lastColumn="0" w:oddVBand="0" w:evenVBand="0" w:oddHBand="0" w:evenHBand="0" w:firstRowFirstColumn="0" w:firstRowLastColumn="0" w:lastRowFirstColumn="0" w:lastRowLastColumn="0"/>
            <w:tcW w:w="1985" w:type="dxa"/>
            <w:hideMark/>
          </w:tcPr>
          <w:p w14:paraId="54C96260" w14:textId="77777777" w:rsidR="00ED7D1A" w:rsidRPr="00ED7D1A" w:rsidRDefault="00ED7D1A">
            <w:pPr>
              <w:rPr>
                <w:rFonts w:ascii="Noto Serif" w:hAnsi="Noto Serif" w:cs="Noto Serif"/>
                <w:b w:val="0"/>
                <w:bCs w:val="0"/>
                <w:sz w:val="18"/>
                <w:szCs w:val="18"/>
              </w:rPr>
            </w:pPr>
            <w:r w:rsidRPr="00ED7D1A">
              <w:rPr>
                <w:rFonts w:ascii="Noto Serif" w:hAnsi="Noto Serif" w:cs="Noto Serif"/>
                <w:b w:val="0"/>
                <w:bCs w:val="0"/>
                <w:sz w:val="18"/>
                <w:szCs w:val="18"/>
              </w:rPr>
              <w:t>Response independence</w:t>
            </w:r>
          </w:p>
        </w:tc>
        <w:tc>
          <w:tcPr>
            <w:tcW w:w="4111" w:type="dxa"/>
            <w:hideMark/>
          </w:tcPr>
          <w:p w14:paraId="4CCFDF08"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Panelists completed the score sheet individually and were not allowed to discuss the samples during testing.</w:t>
            </w:r>
          </w:p>
        </w:tc>
        <w:tc>
          <w:tcPr>
            <w:tcW w:w="3542" w:type="dxa"/>
            <w:hideMark/>
          </w:tcPr>
          <w:p w14:paraId="5DAC0DCC" w14:textId="77777777" w:rsidR="00ED7D1A" w:rsidRPr="00ED7D1A" w:rsidRDefault="00ED7D1A">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ED7D1A">
              <w:rPr>
                <w:rFonts w:ascii="Noto Serif" w:hAnsi="Noto Serif" w:cs="Noto Serif"/>
                <w:sz w:val="18"/>
                <w:szCs w:val="18"/>
              </w:rPr>
              <w:t>To preserve independent acceptability responses.</w:t>
            </w:r>
          </w:p>
        </w:tc>
      </w:tr>
    </w:tbl>
    <w:p w14:paraId="4D597C90" w14:textId="4B30D166" w:rsidR="00ED7D1A" w:rsidRDefault="00ED7D1A" w:rsidP="0021614E">
      <w:pPr>
        <w:ind w:right="13"/>
        <w:jc w:val="both"/>
        <w:rPr>
          <w:rFonts w:ascii="Noto Serif" w:hAnsi="Noto Serif" w:cs="Noto Serif"/>
          <w:color w:val="3A3A3A" w:themeColor="background2" w:themeShade="40"/>
          <w:sz w:val="16"/>
          <w:szCs w:val="16"/>
        </w:rPr>
      </w:pPr>
      <w:r w:rsidRPr="00ED7D1A">
        <w:rPr>
          <w:rFonts w:ascii="Noto Serif" w:hAnsi="Noto Serif" w:cs="Noto Serif"/>
          <w:b/>
          <w:bCs/>
          <w:color w:val="3A3A3A" w:themeColor="background2" w:themeShade="40"/>
          <w:sz w:val="16"/>
          <w:szCs w:val="16"/>
        </w:rPr>
        <w:t>Source.</w:t>
      </w:r>
      <w:r w:rsidRPr="00ED7D1A">
        <w:rPr>
          <w:rFonts w:ascii="Noto Serif" w:hAnsi="Noto Serif" w:cs="Noto Serif"/>
          <w:color w:val="3A3A3A" w:themeColor="background2" w:themeShade="40"/>
          <w:sz w:val="16"/>
          <w:szCs w:val="16"/>
        </w:rPr>
        <w:t xml:space="preserve"> Prepared by the authors for the present study, with sensory presentation procedures informed by consumer-oriented sensory testing practices described by</w:t>
      </w:r>
      <w:r>
        <w:rPr>
          <w:rFonts w:ascii="Noto Serif" w:hAnsi="Noto Serif" w:cs="Noto Serif"/>
          <w:color w:val="3A3A3A" w:themeColor="background2" w:themeShade="40"/>
          <w:sz w:val="16"/>
          <w:szCs w:val="16"/>
        </w:rPr>
        <w:t xml:space="preserve"> </w:t>
      </w:r>
      <w:sdt>
        <w:sdtPr>
          <w:rPr>
            <w:rFonts w:ascii="Noto Serif" w:hAnsi="Noto Serif" w:cs="Noto Serif"/>
            <w:color w:val="3A3A3A"/>
            <w:sz w:val="16"/>
            <w:szCs w:val="16"/>
          </w:rPr>
          <w:tag w:val="MENDELEY_CITATION_v3_eyJjaXRhdGlvbklEIjoiTUVOREVMRVlfQ0lUQVRJT05fYzZjNTIwYjgtNDc5NC00MGVlLWExZmMtNjYyMjM4NGNlMzQ3IiwicHJvcGVydGllcyI6eyJub3RlSW5kZXgiOjB9LCJpc0VkaXRlZCI6ZmFsc2UsIm1hbnVhbE92ZXJyaWRlIjp7ImlzTWFudWFsbHlPdmVycmlkZGVuIjp0cnVlLCJjaXRlcHJvY1RleHQiOiIoRmlvcmVudGluaSBldCBhbC4sIDIwMjApIiwibWFudWFsT3ZlcnJpZGVUZXh0IjoiRmlvcmVudGluaSBldCBhbC4gKDIwMjApIn0sImNpdGF0aW9uSXRlbXMiOlt7ImlkIjoiZjg4M2M0ZTItZjdiOS0zMWNmLTllZGQtNTBmYjgzOThhNTQxIiwiaXRlbURhdGEiOnsidHlwZSI6ImFydGljbGUtam91cm5hbCIsImlkIjoiZjg4M2M0ZTItZjdiOS0zMWNmLTllZGQtNTBmYjgzOThhNTQxIiwidGl0bGUiOiJSb2xlIG9mIFNlbnNvcnkgRXZhbHVhdGlvbiBpbiBDb25zdW1lciBBY2NlcHRhbmNlIG9mIFBsYW50LUJhc2VkIE1lYXQgQW5hbG9ncyBhbmQgTWVhdCBFeHRlbmRlcnM6IEEgU2NvcGluZyBSZXZpZXciLCJhdXRob3IiOlt7ImZhbWlseSI6IkZpb3JlbnRpbmkiLCJnaXZlbiI6Ik1hcnRpbmEiLCJwYXJzZS1uYW1lcyI6ZmFsc2UsImRyb3BwaW5nLXBhcnRpY2xlIjoiIiwibm9uLWRyb3BwaW5nLXBhcnRpY2xlIjoiIn0seyJmYW1pbHkiOiJLaW5jaGxhIiwiZ2l2ZW4iOiJBbWFuZGEgSi4iLCJwYXJzZS1uYW1lcyI6ZmFsc2UsImRyb3BwaW5nLXBhcnRpY2xlIjoiIiwibm9uLWRyb3BwaW5nLXBhcnRpY2xlIjoiIn0seyJmYW1pbHkiOiJOb2xkZW4iLCJnaXZlbiI6IkFsaXNzYSBBLiIsInBhcnNlLW5hbWVzIjpmYWxzZSwiZHJvcHBpbmctcGFydGljbGUiOiIiLCJub24tZHJvcHBpbmctcGFydGljbGUiOiIifV0sImNvbnRhaW5lci10aXRsZSI6IkZvb2RzIiwiRE9JIjoiMTAuMzM5MC9mb29kczkwOTEzMzQiLCJJU1NOIjoiMjMwNC04MTU4IiwiaXNzdWVkIjp7ImRhdGUtcGFydHMiOltbMjAyMCw5LDIyXV19LCJwYWdlIjoiMTMzNCIsImFic3RyYWN0IjoiPHA+R3Jvd2luZyBkZW1hbmQgZm9yIHN1c3RhaW5hYmxlIGZvb2QgaGFzIGxlZCB0byB0aGUgZGV2ZWxvcG1lbnQgb2YgbWVhdCBhbmFsb2dzIHRvIHNhdGlzZnkgZmxleGl0YXJpYW5zIGFuZCBjb25zY2lvdXMgbWVhdC1lYXRlcnMuIFN1Y2Nlc3NmdWwgY29tYmluYXRpb25zIG9mIGZ1bmN0aW9uYWwgaW5ncmVkaWVudHMgYW5kIHByb2Nlc3NpbmcgbWV0aG9kcyByZXN1bHQgaW4gdGhlIGdlbmVyYXRpb24gb2YgbWVhdC1saWtlIHNlbnNvcnkgYXR0cmlidXRlcywgd2hpY2ggYXJlIG5lY2Vzc2FyeSB0byBhdHRyYWN0IG5vbi12ZWdldGFyaWFuIGNvbnN1bWVycy4gU2Vuc29yeSBzY2llbmNlIGlzIGEgYnJvYWRlciByZXNlYXJjaCBmaWVsZCB1c2VkIHRvIG1lYXN1cmUgYW5kIGludGVycHJldCByZXNwb25zZXMgdG8gcHJvZHVjdCBwcm9wZXJ0aWVzLCB3aGljaCBpcyBub3QgbGltaXRlZCB0byBjb25zdW1lciBsaWtpbmcuIEFjY2VwdGFuY2UgaXMgZXZhbHVhdGVkIHRocm91Z2ggaGVkb25pYyB0ZXN0cyB0byBhc3Nlc3MgdGhlIG92ZXJhbGwgbGlraW5nIGFuZCBkZWdyZWUgb2YgbGlraW5nIGZvciBpbmRpdmlkdWFsIHNlbnNvcnkgYXR0cmlidXRlcy4gRGVzY3JpcHRpdmUgYW5hbHlzaXMgcHJvdmlkZXMgYm90aCBxdWFsaXRhdGl2ZSBhbmQgcXVhbnRpdGF0aXZlIHJlc3VsdHMgb2YgdGhlIHByb2R1Y3TigJlzIHNlbnNvcnkgcHJvZmlsZS4gSGVyZSwgb3JpZ2luYWwgcmVzZWFyY2ggcGFwZXJzIGFyZSByZXZpZXdlZCB0aGF0IGV2YWx1YXRlIHNlbnNvcnkgYXR0cmlidXRlcyBvZiBtZWF0IGFuYWxvZ3MgYW5kIG1lYXQgZXh0ZW5kZXJzIHRocm91Z2ggaGVkb25pYyB0ZXN0aW5nIGFuZC9vciBkZXNjcmlwdGl2ZSBhbmFseXNpcyB0byBkZW1vbnN0cmF0ZSBob3cgdGhlc2UgYW5hbHl0aWNhbCBhcHByb2FjaGVzIGFyZSBpbXBvcnRhbnQgZm9yIGNvbnN1bWVyIGFjY2VwdGFuY2UuIFNlbnNvcnkgZXZhbHVhdGlvbiBjb21iaW5lZCB3aXRoIGluc3RydW1lbnRhbCBtZWFzdXJlcywgc3VjaCBhcyB0ZXh0dXJlIGFuZCBjb2xvciwgY2FuIGJlIGFkdmFudGFnZW91cyBhbmQgaGVscCB0byBpbXByb3ZlIHRoZSBmaW5hbCBwcm9kdWN0LiBGdXR1cmUgYXBwbGljYXRpb25zIG9mIHRoZXNlIG1ldGhvZHMgbWlnaHQgaW5jbHVkZSBpbnRlZ3JhdGlvbiBvZiBzZW5zb3J5IHRlc3RzIGR1cmluZyBwcm9kdWN0IGRldmVsb3BtZW50IHRvIGJldHRlciBkaXJlY3QgcHJvZHVjdCBwcm9jZXNzaW5nIGFuZCBmb3JtdWxhdGlvbi4gQnkgY29uZHVjdGluZyBzZW5zb3J5IGV2YWx1YXRpb24sIGNvbXBhbmllcyBhbmQgcmVzZWFyY2hlcnMgd2lsbCBsZWFybiB2YWx1YWJsZSBpbmZvcm1hdGlvbiByZWdhcmRpbmcgcHJvZHVjdCBhdHRyaWJ1dGVzIGFuZCBvdmVyYWxsIGxpa2luZyB0aGF0IGhlbHAgdG8gcHJvdmlkZSBtb3JlIHdpZGVseSBhY2NlcHRlZCBhbmQgc3VzdGFpbmFibGUgZm9vZHMuPC9wPiIsImlzc3VlIjoiOSIsInZvbHVtZSI6IjkiLCJjb250YWluZXItdGl0bGUtc2hvcnQiOiIifSwiaXNUZW1wb3JhcnkiOmZhbHNlfV19"/>
          <w:id w:val="1819763387"/>
          <w:placeholder>
            <w:docPart w:val="DefaultPlaceholder_-1854013440"/>
          </w:placeholder>
        </w:sdtPr>
        <w:sdtContent>
          <w:r w:rsidR="005C203D" w:rsidRPr="005C203D">
            <w:rPr>
              <w:rFonts w:ascii="Noto Serif" w:hAnsi="Noto Serif" w:cs="Noto Serif"/>
              <w:color w:val="3A3A3A"/>
              <w:sz w:val="16"/>
              <w:szCs w:val="16"/>
            </w:rPr>
            <w:t>Fiorentini et al. (2020)</w:t>
          </w:r>
        </w:sdtContent>
      </w:sdt>
      <w:r w:rsidRPr="00ED7D1A">
        <w:rPr>
          <w:rFonts w:ascii="Noto Serif" w:hAnsi="Noto Serif" w:cs="Noto Serif"/>
          <w:color w:val="3A3A3A" w:themeColor="background2" w:themeShade="40"/>
          <w:sz w:val="16"/>
          <w:szCs w:val="16"/>
        </w:rPr>
        <w:t xml:space="preserve">, </w:t>
      </w:r>
      <w:sdt>
        <w:sdtPr>
          <w:rPr>
            <w:rFonts w:ascii="Noto Serif" w:hAnsi="Noto Serif" w:cs="Noto Serif"/>
            <w:color w:val="3A3A3A"/>
            <w:sz w:val="16"/>
            <w:szCs w:val="16"/>
          </w:rPr>
          <w:tag w:val="MENDELEY_CITATION_v3_eyJjaXRhdGlvbklEIjoiTUVOREVMRVlfQ0lUQVRJT05fOWNiZWNmNWMtMmNlNC00YjgwLWI1NmMtZTYwNDE1ODAwYTE3IiwicHJvcGVydGllcyI6eyJub3RlSW5kZXgiOjB9LCJpc0VkaXRlZCI6ZmFsc2UsIm1hbnVhbE92ZXJyaWRlIjp7ImlzTWFudWFsbHlPdmVycmlkZGVuIjp0cnVlLCJjaXRlcHJvY1RleHQiOiIoUnVpei1DYXBpbGxhcyBldCBhbC4sIDIwMjEpIiwibWFudWFsT3ZlcnJpZGVUZXh0IjoiUnVpei1DYXBpbGxhcyBldCBhbC4gKDIwMjEpIn0sImNpdGF0aW9uSXRlbXMiOlt7ImlkIjoiMDZmNTQ3NDMtNzk1NC0zODQxLTg3YjktN2Y3ZWNiYTI5YWVjIiwiaXRlbURhdGEiOnsidHlwZSI6ImFydGljbGUtam91cm5hbCIsImlkIjoiMDZmNTQ3NDMtNzk1NC0zODQxLTg3YjktN2Y3ZWNiYTI5YWVjIiwidGl0bGUiOiJTZW5zb3J5IEFuYWx5c2lzIGFuZCBDb25zdW1lciBSZXNlYXJjaCBpbiBOZXcgTWVhdCBQcm9kdWN0cyBEZXZlbG9wbWVudCIsImF1dGhvciI6W3siZmFtaWx5IjoiUnVpei1DYXBpbGxhcyIsImdpdmVuIjoiQ2xhdWRpYSIsInBhcnNlLW5hbWVzIjpmYWxzZSwiZHJvcHBpbmctcGFydGljbGUiOiIiLCJub24tZHJvcHBpbmctcGFydGljbGUiOiIifSx7ImZhbWlseSI6IkhlcnJlcm8iLCJnaXZlbiI6IkFuYSBNLiIsInBhcnNlLW5hbWVzIjpmYWxzZSwiZHJvcHBpbmctcGFydGljbGUiOiIiLCJub24tZHJvcHBpbmctcGFydGljbGUiOiIifSx7ImZhbWlseSI6IlBpbnRhZG8iLCJnaXZlbiI6IlRhdGlhbmEiLCJwYXJzZS1uYW1lcyI6ZmFsc2UsImRyb3BwaW5nLXBhcnRpY2xlIjoiIiwibm9uLWRyb3BwaW5nLXBhcnRpY2xlIjoiIn0seyJmYW1pbHkiOiJEZWxnYWRvLVBhbmRvIiwiZ2l2ZW4iOiJHb256YWxvIiwicGFyc2UtbmFtZXMiOmZhbHNlLCJkcm9wcGluZy1wYXJ0aWNsZSI6IiIsIm5vbi1kcm9wcGluZy1wYXJ0aWNsZSI6IiJ9XSwiY29udGFpbmVyLXRpdGxlIjoiRm9vZHMiLCJET0kiOiIxMC4zMzkwL2Zvb2RzMTAwMjA0MjkiLCJJU1NOIjoiMjMwNC04MTU4IiwiaXNzdWVkIjp7ImRhdGUtcGFydHMiOltbMjAyMSwyLDE2XV19LCJwYWdlIjoiNDI5IiwiYWJzdHJhY3QiOiI8cD5UaGlzIHJldmlldyBzdW1tYXJpc2VzIHRoZSBtYWluIHNlbnNvcnkgbWV0aG9kcyAodHJhZGl0aW9uYWwgdGVjaG5pcXVlcyBhbmQgdGhlIG1vc3QgcmVjZW50IG9uZXMpIHRvZ2V0aGVyIHdpdGggY29uc3VtZXIgcmVzZWFyY2ggYXMgYSBrZXkgcGFydCBpbiB0aGUgZGV2ZWxvcG1lbnQgb2YgbmV3IHByb2R1Y3RzLCBwYXJ0aWN1bGFybHkgbWVhdCBwcm9kdWN0cy4gRGlmZmVyZW50IHR5cGVzIG9mIHNlbnNvcnkgYW5hbHlzZXMgKGFuYWx5dGljYWwgYW5kIGFmZmVjdGl2ZSksIGZyb20gY29udmVudGlvbmFsIG1ldGhvZHMgKFF1YW50aXRhdGl2ZSBEZXNjcmlwdGl2ZSBBbmFseXNpcykgdG8gbmV3IHJhcGlkIHNlbnNvcnkgdGVjaG5pcXVlcyAoQ2hlY2sgQWxsIFRoYXQgQXBwbHksIE5hcHBpbmcsIEZsYXNoIFByb2ZpbGUsIFRlbXBvcmFsIERvbWluYW5jZSBvZiBTZW5zYXRpb25zLCBldGMuKSBoYXZlIGJlZW4gdXNlZCBhcyBjcnVjaWFsIHRlY2huaXF1ZXMgaW4gbmV3IHByb2R1Y3QgZGV2ZWxvcG1lbnQgdG8gYXNzZXNzIHRoZSBxdWFsaXR5IGFuZCBtYXJrZXRhYmxlIGZlYXNpYmlsaXR5IG9mIHRoZSBub3ZlbCBwcm9kdWN0cy4gTW9yZW92ZXIsIGFuIGltcG9ydGFudCBwYXJ0IG9mIHRoZXNlIG5ldyBkZXZlbG9wbWVudHMgaXMgYW5hbHlzaW5nIGNvbnN1bWVyIGF0dGl0dWRlcywgYmVoYXZpb3VycywgYW5kIGVtb3Rpb25zLCBpbiBvcmRlciB0byB1bmRlcnN0YW5kIHRoZSBjb21wbGV4IGNvbnN1bWVy4oCTcHJvZHVjdCBpbnRlcmFjdGlvbi4gSW4gYWRkaXRpb24gdG8gaW1wbGljaXQgYW5kIGV4cGxpY2l0IG1ldGhvZG9sb2dpZXMgdG8gbWVhc3VyZSBjb25zdW1lcnPigJkgZW1vdGlvbnMsIHRoZSBhbmFseXNpcyBvZiBwaHlzaW9sb2dpY2FsIHJlc3BvbnNlcyBjYW4gYWxzbyBwcm92aWRlIGluZm9ybWF0aW9uIG9mIHRoZSBlbW90aW9uYWwgc3RhdGUgYSBmb29kIHByb2R1Y3QgY2FuIGdlbmVyYXRlLiBWaXJ0dWFsIHJlYWxpdHkgaXMgYmVpbmcgdXNlZCBhcyBhbiBpbnN0cnVtZW50IHRvIHRha2Ugc2Vuc29yeSBhbmFseXNpcyBvdXQgb2YgdHJhZGl0aW9uYWwgYm9vdGhzIGFuZCBjb25maWd1cmUgY29uZGl0aW9ucyB0aGF0IGFyZSBtb3JlIHJlYWxpc3RpYy4gVGhpcyByZXZpZXcgd2lsbCBoZWxwIHRvIGJldHRlciB1bmRlcnN0YW5kIHRoZXNlIHRlY2huaXF1ZXMgYW5kIHRvIGZhY2lsaXRhdGUgdGhlIGNob2ljZSBvZiB0aGUgbW9zdCBhcHByb3ByaWF0ZSBhdCB0aGUgdGltZSBvZiBpdHMgYXBwbGljYXRpb24gYXQgdGhlIGRpZmZlcmVudCBzdGFnZXMgb2YgdGhlIG5ldyBwcm9kdWN0IGRldmVsb3BtZW50LCBwYXJ0aWN1bGFybHkgb24gbWVhdCBwcm9kdWN0cy48L3A+IiwiaXNzdWUiOiIyIiwidm9sdW1lIjoiMTAiLCJjb250YWluZXItdGl0bGUtc2hvcnQiOiIifSwiaXNUZW1wb3JhcnkiOmZhbHNlfV19"/>
          <w:id w:val="-409458841"/>
          <w:placeholder>
            <w:docPart w:val="DefaultPlaceholder_-1854013440"/>
          </w:placeholder>
        </w:sdtPr>
        <w:sdtContent>
          <w:r w:rsidR="005C203D" w:rsidRPr="005C203D">
            <w:rPr>
              <w:rFonts w:ascii="Noto Serif" w:hAnsi="Noto Serif" w:cs="Noto Serif"/>
              <w:color w:val="3A3A3A"/>
              <w:sz w:val="16"/>
              <w:szCs w:val="16"/>
            </w:rPr>
            <w:t>Ruiz-Capillas et al. (2021)</w:t>
          </w:r>
        </w:sdtContent>
      </w:sdt>
      <w:r w:rsidRPr="00ED7D1A">
        <w:rPr>
          <w:rFonts w:ascii="Noto Serif" w:hAnsi="Noto Serif" w:cs="Noto Serif"/>
          <w:color w:val="3A3A3A" w:themeColor="background2" w:themeShade="40"/>
          <w:sz w:val="16"/>
          <w:szCs w:val="16"/>
        </w:rPr>
        <w:t xml:space="preserve">, </w:t>
      </w:r>
      <w:sdt>
        <w:sdtPr>
          <w:rPr>
            <w:rFonts w:ascii="Noto Serif" w:hAnsi="Noto Serif" w:cs="Noto Serif"/>
            <w:color w:val="3A3A3A"/>
            <w:sz w:val="16"/>
            <w:szCs w:val="16"/>
          </w:rPr>
          <w:tag w:val="MENDELEY_CITATION_v3_eyJjaXRhdGlvbklEIjoiTUVOREVMRVlfQ0lUQVRJT05fM2YyYzlmMzItOTg3Yy00Yjk3LTk0MTMtNTRmYTgzZTExNWE1IiwicHJvcGVydGllcyI6eyJub3RlSW5kZXgiOjB9LCJpc0VkaXRlZCI6ZmFsc2UsIm1hbnVhbE92ZXJyaWRlIjp7ImlzTWFudWFsbHlPdmVycmlkZGVuIjp0cnVlLCJjaXRlcHJvY1RleHQiOiIoV2ljaGNodWtpdCAmIzM4OyBP4oCZTWFob255LCAyMDE1KSIsIm1hbnVhbE92ZXJyaWRlVGV4dCI6IldpY2hjaHVraXQgYW5kIE/igJlNYWhvbnkgKDIwMTUpIn0sImNpdGF0aW9uSXRlbXMiOlt7ImlkIjoiZGM1ZjI3YzktM2FkZi0zMDQ0LWE3MWMtZGI2MGVkZjMxNzZmIiwiaXRlbURhdGEiOnsidHlwZSI6ImFydGljbGUtam91cm5hbCIsImlkIjoiZGM1ZjI3YzktM2FkZi0zMDQ0LWE3MWMtZGI2MGVkZjMxNzZmIiwidGl0bGUiOiJUaGUgOeKAkHBvaW50IGhlZG9uaWMgc2NhbGUgYW5kIGhlZG9uaWMgcmFua2luZyBpbiBmb29kIHNjaWVuY2U6IHNvbWUgcmVhcHByYWlzYWxzIGFuZCBhbHRlcm5hdGl2ZXMiLCJhdXRob3IiOlt7ImZhbWlseSI6IldpY2hjaHVraXQiLCJnaXZlbiI6IlN1a2FueWEiLCJwYXJzZS1uYW1lcyI6ZmFsc2UsImRyb3BwaW5nLXBhcnRpY2xlIjoiIiwibm9uLWRyb3BwaW5nLXBhcnRpY2xlIjoiIn0seyJmYW1pbHkiOiJPJ01haG9ueSIsImdpdmVuIjoiTWljaGFlbCIsInBhcnNlLW5hbWVzIjpmYWxzZSwiZHJvcHBpbmctcGFydGljbGUiOiIiLCJub24tZHJvcHBpbmctcGFydGljbGUiOiIifV0sImNvbnRhaW5lci10aXRsZSI6IkpvdXJuYWwgb2YgdGhlIFNjaWVuY2Ugb2YgRm9vZCBhbmQgQWdyaWN1bHR1cmUiLCJjb250YWluZXItdGl0bGUtc2hvcnQiOiJKLiBTY2kuIEZvb2QgQWdyaWMuIiwiRE9JIjoiMTAuMTAwMi9qc2ZhLjY5OTMiLCJJU1NOIjoiMDAyMi01MTQyIiwiaXNzdWVkIjp7ImRhdGUtcGFydHMiOltbMjAxNSw4LDMwXV19LCJwYWdlIjoiMjE2Ny0yMTc4IiwiYWJzdHJhY3QiOiI8cD5UaGUgOeKAkHBvaW50IGhlZG9uaWMgc2NhbGUgaGFzIGJlZW4gdXNlZCByb3V0aW5lbHkgaW4gZm9vZCBzY2llbmNlLCB0aGUgc2FtZSB3YXkgZm9yIDYwIHllYXJzLiBOb3csIHdpdGggYWR2YW5jZXMgaW4gdGVjaG5vbG9neSwgZGF0YSBmcm9tIHRoZSBzY2FsZSBhcmUgYmVpbmcgdXNlZCBmb3IgbW9yZSBhbmQgbW9yZSBjb21wbGV4IHByb2dyYW1zIGZvciBzdGF0aXN0aWNhbCBhbmFseXNpcyBhbmQgbW9kZWxpbmcuIEFjY29yZGluZ2x5LCBpdCBpcyB3b3J0aCByZWNvbnNpZGVyaW5nIHRoZSBwcmVzZW50YXRpb24gcHJvdG9jb2xzIGFuZCB0aGUgYW5hbHlzZXMgYXNzb2NpYXRlZCB3aXRoIHRoZSBzY2FsZSwgYXMgd2VsbCBhcyBzb21lIGFsdGVybmF0aXZlcy4gSG93IHRoZSBicmFpbiBnZW5lcmF0ZXMgbnVtYmVycyBhbmQgdGhlIHR5cGVzIG9mIG51bWJlcnMgaXQgZ2VuZXJhdGVzIGhhcyByZWxldmFuY2UgZm9yIHRoZSBjaG9pY2Ugb2YgbWVhc3VyZW1lbnQgcHJvdG9jb2xzLiBUaGVyZSBhcmUgYWx0ZXJuYXRpdmVzIHRvIHRoZSBnZW5lcmFsbHkgdXNlZCBzZXJpYWwgbW9uYWRpYyBwcm90b2NvbCwgd2hpY2ggY2FuIGJlIG1vcmUgc3VpdGFibGUuIFRyYWRpdGlvbmFsbHksIHRoZSDigJh3b3Jkc+KAmSBvbiB0aGUgOeKAkHBvaW50IGhlZG9uaWMgc2NhbGUgYXJlIHJlYXNzaWduZWQgYXMg4oCYbnVtYmVyc+KAmSwgd2hpbGUgb3RoZXIg4oCYOeKAkHBvaW50IGhlZG9uaWMgc2NhbGVz4oCZIGFyZSBwdXJlbHkgbnVtZXJpY2FsOyB0aGUgdHdvIGFyZSBub3QgaW50ZXJjaGFuZ2VhYmxlLiBQYXJhbWV0cmljIHN0YXRpc3RpY2FsIGFuYWx5c2lzIG9mIHNjYWxpbmcgZGF0YSBpcyBleGFtaW5lZCBjcml0aWNhbGx5IGFuZCBhbHRlcm5hdGl2ZXMgZGlzY3Vzc2VkLiBUaGUgcG90ZW50aWFsIG9mIGEgcHJvbWlzaW5nIGFsdGVybmF0aXZlIHRvIHNjYWxpbmcgaXRzZWxmLCBzaW1wbGUgcmFua2luZyB3aXRoIGEgaGVkb25pYyBS4oCQSW5kZXggc2lnbmFsIGRldGVjdGlvbiBhbmFseXNpcywgaXMgZXhwbG9yZWQgaW4gY29tcGFyaXNvbiB3aXRoIHRoZSA54oCQcG9pbnQgaGVkb25pYyBzY2FsZS4gwqkgMjAxNCBTb2NpZXR5IG9mIENoZW1pY2FsIEluZHVzdHJ5PC9wPiIsImlzc3VlIjoiMTEiLCJ2b2x1bWUiOiI5NSJ9LCJpc1RlbXBvcmFyeSI6ZmFsc2V9XX0="/>
          <w:id w:val="-1340539749"/>
          <w:placeholder>
            <w:docPart w:val="DefaultPlaceholder_-1854013440"/>
          </w:placeholder>
        </w:sdtPr>
        <w:sdtContent>
          <w:r w:rsidR="005C203D" w:rsidRPr="005C203D">
            <w:rPr>
              <w:rFonts w:ascii="Noto Serif" w:hAnsi="Noto Serif" w:cs="Noto Serif"/>
              <w:color w:val="3A3A3A"/>
              <w:sz w:val="16"/>
            </w:rPr>
            <w:t>Wichchukit and O’Mahony (2015)</w:t>
          </w:r>
        </w:sdtContent>
      </w:sdt>
      <w:r w:rsidRPr="00ED7D1A">
        <w:rPr>
          <w:rFonts w:ascii="Noto Serif" w:hAnsi="Noto Serif" w:cs="Noto Serif"/>
          <w:color w:val="3A3A3A" w:themeColor="background2" w:themeShade="40"/>
          <w:sz w:val="16"/>
          <w:szCs w:val="16"/>
        </w:rPr>
        <w:t xml:space="preserve">, and </w:t>
      </w:r>
      <w:sdt>
        <w:sdtPr>
          <w:rPr>
            <w:rFonts w:ascii="Noto Serif" w:hAnsi="Noto Serif" w:cs="Noto Serif"/>
            <w:color w:val="3A3A3A"/>
            <w:sz w:val="16"/>
            <w:szCs w:val="16"/>
          </w:rPr>
          <w:tag w:val="MENDELEY_CITATION_v3_eyJjaXRhdGlvbklEIjoiTUVOREVMRVlfQ0lUQVRJT05fYjEwODA2NDktNTI3NC00ZWNkLWFiNzktODBmOWU0OWFlOWIxIiwicHJvcGVydGllcyI6eyJub3RlSW5kZXgiOjB9LCJpc0VkaXRlZCI6ZmFsc2UsIm1hbnVhbE92ZXJyaWRlIjp7ImlzTWFudWFsbHlPdmVycmlkZGVuIjp0cnVlLCJjaXRlcHJvY1RleHQiOiIoQWRkby1QcmVrbyBldCBhbC4sIDIwMjMpIiwibWFudWFsT3ZlcnJpZGVUZXh0IjoiQWRkby1QcmVrbyBldCBhbC4gKDIwMjMpIn0sImNpdGF0aW9uSXRlbXMiOlt7ImlkIjoiYzZjNjgxZjAtMzJjNS0zNmE3LWFlYjItMmRlNmQ4OTk0ODRiIiwiaXRlbURhdGEiOnsidHlwZSI6ImFydGljbGUtam91cm5hbCIsImlkIjoiYzZjNjgxZjAtMzJjNS0zNmE3LWFlYjItMmRlNmQ4OTk0ODRiIiwidGl0bGUiOiJUaGUgcmVsZXZhbmNlIG9mIHRoZSBudW1iZXIgb2YgY2F0ZWdvcmllcyBpbiB0aGUgaGVkb25pYyBzY2FsZSB0byB0aGUgR2hhbmFpYW4gY29uc3VtZXIgaW4gYWNjZXB0YW5jZSB0ZXN0aW5nIiwiYXV0aG9yIjpbeyJmYW1pbHkiOiJBZGRvLVByZWtvIiwiZ2l2ZW4iOiJFbW1hbnVlbCIsInBhcnNlLW5hbWVzIjpmYWxzZSwiZHJvcHBpbmctcGFydGljbGUiOiIiLCJub24tZHJvcHBpbmctcGFydGljbGUiOiIifSx7ImZhbWlseSI6IkFtaXNzYWgiLCJnaXZlbiI6IkpvcmlzIEdlcmFsZCBOaWlsYW50ZSIsInBhcnNlLW5hbWVzIjpmYWxzZSwiZHJvcHBpbmctcGFydGljbGUiOiIiLCJub24tZHJvcHBpbmctcGFydGljbGUiOiIifSx7ImZhbWlseSI6IkFkamVpIiwiZ2l2ZW4iOiJNYWFtZSBZYWFrd2FhaCBCbGF5IiwicGFyc2UtbmFtZXMiOmZhbHNlLCJkcm9wcGluZy1wYXJ0aWNsZSI6IiIsIm5vbi1kcm9wcGluZy1wYXJ0aWNsZSI6IiJ9XSwiY29udGFpbmVyLXRpdGxlIjoiRnJvbnRpZXJzIGluIEZvb2QgU2NpZW5jZSBhbmQgVGVjaG5vbG9neSIsIkRPSSI6IjEwLjMzODkvZnJmc3QuMjAyMy4xMDcxMjE2IiwiSVNTTiI6IjI2NzQtMTEyMSIsImlzc3VlZCI6eyJkYXRlLXBhcnRzIjpbWzIwMjMsNiwyMV1dfSwiYWJzdHJhY3QiOiI8cD5UaGUgOS1wb2ludCBoZWRvbmljIHNjYWxlIGlzIHRoZSBtb3N0IHdpZGVseSB1c2VkIHNjYWxlIGZvciBjb25zdW1lciBhY2NlcHRhbmNlIHRlc3RpbmcgZ2xvYmFsbHkuIFRoZSBzY2FsZSBoYXMgbmluZSBjYXRlZ29yaWVzIHdpdGggdmVyYmFsIGFuY2hvcnMgd2hpY2ggYXJlIGNvbnZlcnRlZCB0byBhIG51bWVyaWNhbCBzY2FsZSB3aXRoIG51bWJlcnMgYXNzaWduZWQgYXQgZXF1YWwgaW50ZXJ2YWxzIHNvIHRoYXQgdGhlIHBzeWNob2xvZ2ljYWwgZGlzdGFuY2UgYmV0d2VlbiBzdWNjZXNzaXZlIHNjYWxlIHBvaW50cyBpcyBlcXVhbC4gVGhlIHZlcmJhbCBjdWVzIGFuZCBudW1iZXIgb2YgY2F0ZWdvcmllcyBhc3NpZ25lZCB0byB0aGVtIG1heSBub3QgYmUgcmVsZXZhbnQgZm9yIEdoYW5haWFuIGNvbnN1bWVycyBiYXNlZCBvbiBjdWx0dXJhbCBkaWZmZXJlbmNlcy4gVXNpbmcgYnJlYWQgYXMgYW4gZXhhbXBsZSwgd2UgdXNlZCBhIDMgw5cgNCBmYWN0b3JpYWwgZGVzaWduIGZvciBicmVhZCB0eXBlcyBhbmQgc2NhbGluZyBjYXRlZ29yaWVzLCB0byBkZXRlcm1pbmUgdGhlIG51bWJlciBvZiBjYXRlZ29yaWVzIGluIGEgaGVkb25pYyBzY2FsZSB0aGF0IHdvdWxkIGJlIGFwcHJvcHJpYXRlIGZvciBHaGFuYWlhbiBjb25zdW1lcnMgdG8gdXNlIGluIGEgY29uc3VtZXIgYWNjZXB0YW5jZSB0ZXN0LiBUaHJlZSBjb21tb25seSBjb25zdW1lZCBicmVhZHMgaW4gR2hhbmEsIHRlYSBicmVhZCwgYnV0dGVyIGJyZWFkLCBhbmQgc3VnYXIgYnJlYWQgd2VyZSB1c2VkLiBUaGUgbnVtYmVyIG9mIGNhdGVnb3JpZXMgaW4gdGhlIHNjYWxlcyB3ZSB0ZXN0ZWQgd2VyZSB0aGUgdHJhZGl0aW9uYWwgOS1wb2ludCwgYW5kIHRocmVlIHRydW5jYXRpb25zIG9mIGl0OyA3LXBvaW50LCA1LXBvaW50LCBhbmQgMy0gcG9pbnQgc2NhbGVzLiBFYWNoIHNjYWxlIGhhZCB2ZXJiYWwgY3VlcyBhbmQgbnVtYmVycyBiYXNlZCBvbiB0aGUgdHJhZGl0aW9uYWwgOS1wb2ludCBzY2FsZS4gQXNzZXNzb3JzIHJhdGVkIHRoZWlyIGRlZ3JlZSBvZiBvdmVyYWxsIGxpa2luZyBmb2xsb3dlZCBieSB0aGUgZGVncmVlIG9mIGxpa2luZyBmb3IgYXBwZWFyYW5jZSwgZmxhdm9yIGFuZCB0ZXh0dXJlIG9mIGVhY2ggYnJlYWQgc2FtcGxlLiBUaGV5IGZ1cnRoZXIgcmFua2VkIHRoZSBicmVhZHMgZm9yIHByZWZlcmVuY2UuIFNpbXBsZSB0LXRlc3RzLCBBbmFseXNpcyBvZiB2YXJpYW5jZSBhbmQgcmFua2VkIG9yZGVyIGFuYWx5c2VzIHdlcmUgdXNlZCB0byBkZXRlcm1pbmUgZGlmZmVyZW5jZXMgaW4gbGlraW5nIHNjb3JlcyBmb3IgdGhlIGJyZWFkcyBhY3Jvc3MgdGhlIGRpZmZlcmVudCBzY2FsZXMgdXNlZC4gUmVnYXJkbGVzcyBvZiB0aGUgbnVtYmVyIG9mIGNhdGVnb3JpZXMgaW4gdGhlIHNjYWxlcyB1c2VkLCB0aGUgb3JkZXIgZm9yIHByb2R1Y3QgbGlraW5nIGFuZCBwcmVmZXJlbmNlIHJhbmsgb3JkZXIgd2VyZSB0aGUgc2FtZTsgc3VnYXIgYnJlYWQgJmFtcDtndDsgYnV0dGVyIGJyZWFkICZhbXA7Z3Q7IHRlYSBicmVhZC4gQXR0ZW50aXZlbmVzcyB0byB0aGUgdGFzayBvZiBzY29yaW5nIHRoZSBkZWdyZWUgb2YgbGlraW5nIHdhcyBhbiBpbXBvcnRhbnQgZmFjdG9yIHRoYXQgaW1wYWN0ZWQgaG93IHRoZSBkaWZmZXJlbnQgc2NhbGUgbGVuZ3RocyB3ZXJlIHVzZWQuIFdoZW4gYXNzZXNzb3JzIGFyZSBhdHRlbnRpdmUgdG8gY2hhbmdlcyBpbiBzY2FsZSBsZW5ndGgsIHRoZXkgYWRqdXN0IHRoZWlyIHNjb3JlcyB0byBmaXQgdGhlIHNjYWxlIGxlbmd0aCBhbmQgdGh1cyB0aGUgbnVtYmVyIG9mIGNhdGVnb3JpZXMgaW4gdGhlIHNjYWxlIGxlbmd0aCBkb2VzIG5vdCBhZmZlY3QgdGhlIGFjY2VwdGFuY2Ugc2NvcmUuIFRoZSBjaG9pY2Ugb2Ygc2NhbGUgbGVuZ3RoIHRvIHVzZSBzaG91bGQgYmUgY29uc2lkZXJlZCBjYXJlZnVsbHkgaW4gYSBjb25zdW1lciBhY2NlcHRhbmNlIHRlc3QuPC9wPiIsInZvbHVtZSI6IjMiLCJjb250YWluZXItdGl0bGUtc2hvcnQiOiIifSwiaXNUZW1wb3JhcnkiOmZhbHNlfV19"/>
          <w:id w:val="-1614272156"/>
          <w:placeholder>
            <w:docPart w:val="DefaultPlaceholder_-1854013440"/>
          </w:placeholder>
        </w:sdtPr>
        <w:sdtContent>
          <w:r w:rsidR="005C203D" w:rsidRPr="005C203D">
            <w:rPr>
              <w:rFonts w:ascii="Noto Serif" w:hAnsi="Noto Serif" w:cs="Noto Serif"/>
              <w:color w:val="3A3A3A"/>
              <w:sz w:val="16"/>
              <w:szCs w:val="16"/>
            </w:rPr>
            <w:t>Addo-Preko et al. (2023)</w:t>
          </w:r>
        </w:sdtContent>
      </w:sdt>
      <w:r w:rsidRPr="00ED7D1A">
        <w:rPr>
          <w:rFonts w:ascii="Noto Serif" w:hAnsi="Noto Serif" w:cs="Noto Serif"/>
          <w:color w:val="3A3A3A" w:themeColor="background2" w:themeShade="40"/>
          <w:sz w:val="16"/>
          <w:szCs w:val="16"/>
        </w:rPr>
        <w:t>. Sample codes, serving order, portioning, and testing location were standardized for the present study.</w:t>
      </w:r>
    </w:p>
    <w:p w14:paraId="4A905DA2" w14:textId="77777777" w:rsidR="00B41E17" w:rsidRPr="006E3CA2" w:rsidRDefault="00B41E17" w:rsidP="00F90710">
      <w:pPr>
        <w:spacing w:after="34" w:line="276" w:lineRule="auto"/>
        <w:ind w:right="13" w:firstLine="567"/>
        <w:jc w:val="both"/>
        <w:rPr>
          <w:rFonts w:ascii="Noto Serif" w:hAnsi="Noto Serif" w:cs="Noto Serif"/>
          <w:sz w:val="22"/>
          <w:szCs w:val="22"/>
        </w:rPr>
      </w:pPr>
      <w:r w:rsidRPr="006E3CA2">
        <w:rPr>
          <w:rFonts w:ascii="Noto Serif" w:hAnsi="Noto Serif" w:cs="Noto Serif"/>
          <w:sz w:val="22"/>
          <w:szCs w:val="22"/>
        </w:rPr>
        <w:t xml:space="preserve">Hedonic scores were entered by formulation code and sensory attribute after the completed score sheets had been checked for missing values, duplicated entries, and sample-code inconsistencies. Data were analyzed using IBM SPSS Statistics version 26. Because each panelist evaluated all four formulations, the dataset was treated as repeated-measures sensory data rather than as independent-group data. Descriptive statistics were first used to summarize response patterns for each formulation and attribute. Median values were </w:t>
      </w:r>
      <w:r w:rsidRPr="006E3CA2">
        <w:rPr>
          <w:rFonts w:ascii="Noto Serif" w:hAnsi="Noto Serif" w:cs="Noto Serif"/>
          <w:sz w:val="22"/>
          <w:szCs w:val="22"/>
        </w:rPr>
        <w:lastRenderedPageBreak/>
        <w:t xml:space="preserve">emphasized to represent ordinal tendency, while mean and standard deviation were reported as supplementary summaries to aid interpretation of the hedonic-score pattern. </w:t>
      </w:r>
    </w:p>
    <w:p w14:paraId="277607EA" w14:textId="46083AD8" w:rsidR="00DA351F" w:rsidRDefault="00F90710" w:rsidP="00455665">
      <w:pPr>
        <w:spacing w:after="34" w:line="276" w:lineRule="auto"/>
        <w:ind w:right="13" w:firstLine="567"/>
        <w:jc w:val="both"/>
        <w:rPr>
          <w:rFonts w:ascii="Noto Serif" w:hAnsi="Noto Serif" w:cs="Noto Serif"/>
          <w:sz w:val="22"/>
          <w:szCs w:val="22"/>
        </w:rPr>
      </w:pPr>
      <w:r w:rsidRPr="00F90710">
        <w:rPr>
          <w:rFonts w:ascii="Noto Serif" w:hAnsi="Noto Serif" w:cs="Noto Serif"/>
          <w:sz w:val="22"/>
          <w:szCs w:val="22"/>
        </w:rPr>
        <w:t xml:space="preserve">Inferential testing was conducted separately for color, aroma, texture, taste, and overall liking. Because the same panelists evaluated more than two formulations and the 9-point hedonic scores were treated cautiously as ordinal responses, </w:t>
      </w:r>
      <w:r w:rsidR="006E3CA2" w:rsidRPr="006E3CA2">
        <w:rPr>
          <w:rFonts w:ascii="Noto Serif" w:hAnsi="Noto Serif" w:cs="Noto Serif"/>
          <w:sz w:val="22"/>
          <w:szCs w:val="22"/>
        </w:rPr>
        <w:t>differences among formulations were examined using the Friedman test at α = .05</w:t>
      </w:r>
      <w:r w:rsidRPr="00F90710">
        <w:rPr>
          <w:rFonts w:ascii="Noto Serif" w:hAnsi="Noto Serif" w:cs="Noto Serif"/>
          <w:sz w:val="22"/>
          <w:szCs w:val="22"/>
        </w:rPr>
        <w:t>. The Friedman test is appropriate for within-subject designs involving three or more correlated or repeated outcomes, particularly when the data are ordinal or when parametric assumptions are not relied upon</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OGQ3ZDgxYWUtNmM2Yy00OThhLWE2ZDAtMzEwMzJhNWQwZGI0IiwicHJvcGVydGllcyI6eyJub3RlSW5kZXgiOjB9LCJpc0VkaXRlZCI6ZmFsc2UsIm1hbnVhbE92ZXJyaWRlIjp7ImlzTWFudWFsbHlPdmVycmlkZGVuIjpmYWxzZSwiY2l0ZXByb2NUZXh0IjoiKEtpbSwgMjAxNCkiLCJtYW51YWxPdmVycmlkZVRleHQiOiIifSwiY2l0YXRpb25JdGVtcyI6W3siaWQiOiIyNTJmMzFhNi01NjAzLTNmMjAtYWUwNy05ODY5MjgyZTZjZTQiLCJpdGVtRGF0YSI6eyJ0eXBlIjoiYXJ0aWNsZS1qb3VybmFsIiwiaWQiOiIyNTJmMzFhNi01NjAzLTNmMjAtYWUwNy05ODY5MjgyZTZjZTQiLCJ0aXRsZSI6IlN0YXRpc3RpY2FsIG5vdGVzIGZvciBjbGluaWNhbCByZXNlYXJjaGVyczogTm9ucGFyYW1ldHJpYyBzdGF0aXN0aWNhbCBtZXRob2RzOiAyLiBOb25wYXJhbWV0cmljIG1ldGhvZHMgZm9yIGNvbXBhcmluZyB0aHJlZSBvciBtb3JlIGdyb3VwcyBhbmQgcmVwZWF0ZWQgbWVhc3VyZXMiLCJhdXRob3IiOlt7ImZhbWlseSI6IktpbSIsImdpdmVuIjoiSGFlLVlvdW5nIiwicGFyc2UtbmFtZXMiOmZhbHNlLCJkcm9wcGluZy1wYXJ0aWNsZSI6IiIsIm5vbi1kcm9wcGluZy1wYXJ0aWNsZSI6IiJ9XSwiY29udGFpbmVyLXRpdGxlIjoiUmVzdG9yYXRpdmUgRGVudGlzdHJ5ICYgRW5kb2RvbnRpY3MiLCJjb250YWluZXItdGl0bGUtc2hvcnQiOiJSZXN0b3IuIERlbnQuIEVuZG9kLiIsIkRPSSI6IjEwLjUzOTUvcmRlLjIwMTQuMzkuNC4zMjkiLCJJU1NOIjoiMjIzNC03NjU4IiwiaXNzdWVkIjp7ImRhdGUtcGFydHMiOltbMjAxNF1dfSwicGFnZSI6IjMyOSIsImlzc3VlIjoiNCIsInZvbHVtZSI6IjM5In0sImlzVGVtcG9yYXJ5IjpmYWxzZX1dfQ=="/>
          <w:id w:val="-2123909905"/>
          <w:placeholder>
            <w:docPart w:val="DefaultPlaceholder_-1854013440"/>
          </w:placeholder>
        </w:sdtPr>
        <w:sdtContent>
          <w:r w:rsidR="005C203D" w:rsidRPr="005C203D">
            <w:rPr>
              <w:rFonts w:ascii="Noto Serif" w:hAnsi="Noto Serif" w:cs="Noto Serif"/>
              <w:color w:val="000000"/>
              <w:sz w:val="22"/>
              <w:szCs w:val="22"/>
            </w:rPr>
            <w:t>(Kim, 2014)</w:t>
          </w:r>
        </w:sdtContent>
      </w:sdt>
      <w:r w:rsidRPr="00F90710">
        <w:rPr>
          <w:rFonts w:ascii="Noto Serif" w:hAnsi="Noto Serif" w:cs="Noto Serif"/>
          <w:sz w:val="22"/>
          <w:szCs w:val="22"/>
        </w:rPr>
        <w:t>. When the Friedman test indicated a significant difference for an attribute, pairwise comparisons were performed using the Wilcoxon signed-rank test, with Bonferroni correction applied to control the inflation of type I error across repeated pairwise tests</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N2I5ZDRlYzQtZjY2Ny00ZmNhLWE4ZWItODE1NWMyZGE4Y2M2IiwicHJvcGVydGllcyI6eyJub3RlSW5kZXgiOjB9LCJpc0VkaXRlZCI6ZmFsc2UsIm1hbnVhbE92ZXJyaWRlIjp7ImlzTWFudWFsbHlPdmVycmlkZGVuIjpmYWxzZSwiY2l0ZXByb2NUZXh0IjoiKENyb2Z0b24gZXQgYWwuLCAyMDIxKSIsIm1hbnVhbE92ZXJyaWRlVGV4dCI6IiJ9LCJjaXRhdGlvbkl0ZW1zIjpbeyJpZCI6ImI4MWVjZTJkLWYxNjEtM2ViYy04MDhjLWM1NTg5MDU3ZWEyMyIsIml0ZW1EYXRhIjp7InR5cGUiOiJhcnRpY2xlLWpvdXJuYWwiLCJpZCI6ImI4MWVjZTJkLWYxNjEtM2ViYy04MDhjLWM1NTg5MDU3ZWEyMyIsInRpdGxlIjoiRXhwbG9yaW5nIHRoZSBFZmZlY3RzIG9mIEltbWVyc2l2ZSBWaXJ0dWFsIFJlYWxpdHkgRW52aXJvbm1lbnRzIG9uIFNlbnNvcnkgUGVyY2VwdGlvbiBvZiBCZWVmIFN0ZWFrcyBhbmQgQ2hvY29sYXRlIiwiYXV0aG9yIjpbeyJmYW1pbHkiOiJDcm9mdG9uIiwiZ2l2ZW4iOiJFbWlseSIsInBhcnNlLW5hbWVzIjpmYWxzZSwiZHJvcHBpbmctcGFydGljbGUiOiIiLCJub24tZHJvcHBpbmctcGFydGljbGUiOiIifSx7ImZhbWlseSI6Ik11cnJheSIsImdpdmVuIjoiTmlhbGwiLCJwYXJzZS1uYW1lcyI6ZmFsc2UsImRyb3BwaW5nLXBhcnRpY2xlIjoiIiwibm9uLWRyb3BwaW5nLXBhcnRpY2xlIjoiIn0seyJmYW1pbHkiOiJCb3RpbmVzdGVhbiIsImdpdmVuIjoiQ3Jpc3RpbmEiLCJwYXJzZS1uYW1lcyI6ZmFsc2UsImRyb3BwaW5nLXBhcnRpY2xlIjoiIiwibm9uLWRyb3BwaW5nLXBhcnRpY2xlIjoiIn1dLCJjb250YWluZXItdGl0bGUiOiJGb29kcyIsIkRPSSI6IjEwLjMzOTAvZm9vZHMxMDA2MTE1NCIsIklTU04iOiIyMzA0LTgxNTgiLCJpc3N1ZWQiOnsiZGF0ZS1wYXJ0cyI6W1syMDIxLDUsMjFdXX0sInBhZ2UiOiIxMTU0IiwiYWJzdHJhY3QiOiI8cD5WaXJ0dWFsIHJlYWxpdHkgKFZSKSB0ZWNobm9sb2d5IGlzIGVtZXJnaW5nIGFzIGEgdG9vbCBmb3Igc2ltdWxhdGluZyBkaWZmZXJlbnQgZWF0aW5nIGVudmlyb25tZW50cyB0byBiZXR0ZXIgdW5kZXJzdGFuZCBjb25zdW1lciBzZW5zb3J5IHJlc3BvbnNlIHRvIGZvb2QuIFRoaXMgcmVzZWFyY2ggZXhwbG9yZWQgdGhlIGltcGFjdCBvZiBkaWZmZXJlbnQgZW52aXJvbm1lbnRhbCBjb250ZXh0cyBvbiBwYXJ0aWNpcGFudHPigJkgaGVkb25pYyByYXRpbmdzIG9mIHR3byBkaWZmZXJlbnQgZm9vZCBwcm9kdWN0czogYmVlZiBzdGVha3MsIGFuZCBtaWxrIGNob2NvbGF0ZSwgdXNpbmcgVlIgYXMgdGhlIGNvbnRleHQtZW5oYW5jaW5nIHRlY2hub2xvZ3kuIFR3byBzZXBhcmF0ZSBzdHVkaWVzIHdlcmUgY29uZHVjdGVkLiBGb3IgYmVlZiwgdHdvIGRpZmZlcmVudCBjb250ZXh0dWFsIGNvbmRpdGlvbnMgd2VyZSBjb21wYXJlZDogdHJhZGl0aW9uYWwgc2Vuc29yeSBib290aHMgYW5kIGEgVlIgcmVzdGF1cmFudC4gRm9yIGNob2NvbGF0ZSwgZGF0YSB3ZXJlIGdlbmVyYXRlZCB1bmRlciB0aHJlZSBkaWZmZXJlbnQgY29udGV4dHVhbCBjb25kaXRpb25zOiB0cmFkaXRpb25hbCBzZW5zb3J5IGJvb3RocywgVlIgSXJpc2ggY291bnRyeXNpZGU7IFZSIGJ1c3kgY2l0eSAoRHVibGluLCBJcmVsYW5kKS4gQWxsIFZSIGV4cGVyaWVuY2VzIHdlcmUgMzYwLWRlZ3JlZSB2aWRlbyBiYXNlZC4gQ29uc3VtZXIgbGV2ZWwgb2YgZW5nYWdlbWVudCBpbiB0aGUgZGlmZmVyZW50IGNvbnRleHR1YWwgc2V0dGluZ3Mgd2FzIGFsc28gaW52ZXN0aWdhdGVkLiBUaGUgcmVzdWx0cyBzaG93ZWQgdGhhdCBWUiBoYWQgYSBzaWduaWZpY2FudCBlZmZlY3Qgb24gcGFydGljaXBhbnRz4oCZIGhlZG9uaWMgcmVzcG9uc2VzIHRvIHRoZSBmb29kIHByb2R1Y3RzLiBCZWVmIHdhcyByYXRlZCBzaWduaWZpY2FudGx5IGhpZ2hlciBpbiB0ZXJtcyBvZiBsaWtpbmcgZm9yIGFsbCBzZW5zb3J5IGF0dHJpYnV0ZXMgd2hlbiBjb25zdW1lZCBpbiB0aGUgVlIgcmVzdGF1cmFudC4gV2hpbGUgZm9yIGNob2NvbGF0ZSwgdGhlIFZSIGNvdW50cnlzaWRlIGNvbnRleHQgZ2VuZXJhdGVkIHNpZ25pZmljYW50bHkgaGlnaGVyIGhlZG9uaWMgc2NvcmVzIGZvciBmbGF2b3VyIGFuZCBvdmVyYWxsIGxpa2luZyBpbiBjb21wYXJpc29uIHRvIHRoZSBzZW5zb3J5IGJvb3RoLiBUYWtlbiB0b2dldGhlciwgYm90aCBzdHVkaWVzIGRlbW9uc3RyYXRlIGhvdyBzcGVjaWZpYyBjb250ZXh0dWFsIHNldHRpbmdzIGNhbiBpbXBhY3QgcGFydGljaXBhbnRz4oCZIHNlbnNvcnkgcmVzcG9uc2UgdG8gZm9vZCBwcm9kdWN0cywgd2hlbiBjb21wYXJlZCB0byBhIHRyYWRpdGlvbmFsIHNlbnNvcnkgbGFib3JhdG9yeSBjb25kaXRpb24uPC9wPiIsImlzc3VlIjoiNiIsInZvbHVtZSI6IjEwIiwiY29udGFpbmVyLXRpdGxlLXNob3J0IjoiIn0sImlzVGVtcG9yYXJ5IjpmYWxzZX1dfQ=="/>
          <w:id w:val="-492565495"/>
          <w:placeholder>
            <w:docPart w:val="DefaultPlaceholder_-1854013440"/>
          </w:placeholder>
        </w:sdtPr>
        <w:sdtContent>
          <w:r w:rsidR="005C203D" w:rsidRPr="005C203D">
            <w:rPr>
              <w:rFonts w:ascii="Noto Serif" w:hAnsi="Noto Serif" w:cs="Noto Serif"/>
              <w:color w:val="000000"/>
              <w:sz w:val="22"/>
              <w:szCs w:val="22"/>
            </w:rPr>
            <w:t>(Crofton et al., 2021)</w:t>
          </w:r>
        </w:sdtContent>
      </w:sdt>
      <w:r w:rsidRPr="00F90710">
        <w:rPr>
          <w:rFonts w:ascii="Noto Serif" w:hAnsi="Noto Serif" w:cs="Noto Serif"/>
          <w:sz w:val="22"/>
          <w:szCs w:val="22"/>
        </w:rPr>
        <w:t xml:space="preserve">. Six pairwise comparisons were possible among F0, F1, F2, and F3; therefore, </w:t>
      </w:r>
      <w:r w:rsidR="006E3CA2" w:rsidRPr="006E3CA2">
        <w:rPr>
          <w:rFonts w:ascii="Noto Serif" w:hAnsi="Noto Serif" w:cs="Noto Serif"/>
          <w:sz w:val="22"/>
          <w:szCs w:val="22"/>
        </w:rPr>
        <w:t xml:space="preserve">the operational significance threshold for pairwise tests was set at </w:t>
      </w:r>
      <w:r w:rsidR="006E3CA2" w:rsidRPr="006E3CA2">
        <w:rPr>
          <w:rFonts w:ascii="Noto Serif" w:hAnsi="Noto Serif" w:cs="Noto Serif"/>
          <w:i/>
          <w:iCs/>
          <w:sz w:val="22"/>
          <w:szCs w:val="22"/>
        </w:rPr>
        <w:t>p</w:t>
      </w:r>
      <w:r w:rsidR="006E3CA2">
        <w:rPr>
          <w:rFonts w:ascii="Noto Serif" w:hAnsi="Noto Serif" w:cs="Noto Serif"/>
          <w:i/>
          <w:iCs/>
          <w:sz w:val="22"/>
          <w:szCs w:val="22"/>
        </w:rPr>
        <w:t xml:space="preserve"> </w:t>
      </w:r>
      <w:r w:rsidR="006E3CA2" w:rsidRPr="006E3CA2">
        <w:rPr>
          <w:rFonts w:ascii="Noto Serif" w:hAnsi="Noto Serif" w:cs="Noto Serif"/>
          <w:i/>
          <w:iCs/>
          <w:sz w:val="22"/>
          <w:szCs w:val="22"/>
        </w:rPr>
        <w:t>&lt; .0083</w:t>
      </w:r>
      <w:r w:rsidRPr="00F90710">
        <w:rPr>
          <w:rFonts w:ascii="Noto Serif" w:hAnsi="Noto Serif" w:cs="Noto Serif"/>
          <w:sz w:val="22"/>
          <w:szCs w:val="22"/>
        </w:rPr>
        <w:t>. Results were interpreted as within-study differences in panelist acceptability among formulations, not as population-level market-preference estimates.</w:t>
      </w:r>
    </w:p>
    <w:p w14:paraId="055A132B" w14:textId="0C2BBDBB" w:rsidR="00455665" w:rsidRPr="0021614E" w:rsidRDefault="00455665" w:rsidP="00F90710">
      <w:pPr>
        <w:spacing w:after="34" w:line="276" w:lineRule="auto"/>
        <w:ind w:right="13" w:firstLine="567"/>
        <w:jc w:val="both"/>
        <w:rPr>
          <w:rFonts w:ascii="Noto Serif" w:hAnsi="Noto Serif" w:cs="Noto Serif"/>
          <w:sz w:val="22"/>
          <w:szCs w:val="22"/>
        </w:rPr>
      </w:pPr>
      <w:r w:rsidRPr="00455665">
        <w:rPr>
          <w:rFonts w:ascii="Noto Serif" w:hAnsi="Noto Serif" w:cs="Noto Serif"/>
          <w:sz w:val="22"/>
          <w:szCs w:val="22"/>
        </w:rPr>
        <w:t>Participation in the sensory evaluation was voluntary and based on direct verbal agreement before the test session. Before evaluation, panelists were informed about the product type, the presence of fish and other formulation ingredients, the scoring procedure, and their right to discontinue participation at any time if they felt uncomfortable during the session. Individuals with known allergy to fish or any sample ingredient, or those reporting smell or taste impairment at the time of testing, were not included. No personal identifying information was used in the analysis; responses were recorded by sample code and analyzed only in aggregate. Formal ethics committee approval was not obtained for this low-risk hedonic evaluation; therefore, the findings are reported as within-study sensory acceptability data derived from voluntary panel participation.</w:t>
      </w:r>
    </w:p>
    <w:p w14:paraId="41646A9C" w14:textId="1F8A7243" w:rsidR="009A28B3" w:rsidRPr="00F76922" w:rsidRDefault="00000000" w:rsidP="00F76922">
      <w:pPr>
        <w:pStyle w:val="Heading1"/>
        <w:spacing w:line="276" w:lineRule="auto"/>
        <w:ind w:left="-5"/>
      </w:pPr>
      <w:r>
        <w:t xml:space="preserve">Results </w:t>
      </w:r>
    </w:p>
    <w:p w14:paraId="3BA3772B" w14:textId="7D76FB00" w:rsidR="00F76922" w:rsidRDefault="00F76922" w:rsidP="00F76922">
      <w:pPr>
        <w:pStyle w:val="Heading1"/>
        <w:tabs>
          <w:tab w:val="left" w:pos="2977"/>
        </w:tabs>
        <w:spacing w:line="276" w:lineRule="auto"/>
        <w:ind w:left="0" w:firstLine="0"/>
        <w:rPr>
          <w:rFonts w:ascii="Roboto" w:hAnsi="Roboto" w:cs="Noto Serif"/>
          <w:i/>
          <w:iCs/>
          <w:color w:val="1F306A"/>
          <w:sz w:val="28"/>
          <w:szCs w:val="28"/>
          <w:lang w:bidi="en-ID"/>
        </w:rPr>
      </w:pPr>
      <w:r w:rsidRPr="00F76922">
        <w:rPr>
          <w:rFonts w:ascii="Roboto" w:hAnsi="Roboto" w:cs="Noto Serif"/>
          <w:i/>
          <w:iCs/>
          <w:color w:val="1F306A"/>
          <w:sz w:val="28"/>
          <w:szCs w:val="28"/>
          <w:lang w:bidi="en-ID"/>
        </w:rPr>
        <w:t xml:space="preserve">Hedonic </w:t>
      </w:r>
      <w:r w:rsidR="006146AF">
        <w:rPr>
          <w:rFonts w:ascii="Roboto" w:hAnsi="Roboto" w:cs="Noto Serif"/>
          <w:i/>
          <w:iCs/>
          <w:color w:val="1F306A"/>
          <w:sz w:val="28"/>
          <w:szCs w:val="28"/>
          <w:lang w:bidi="en-ID"/>
        </w:rPr>
        <w:t>R</w:t>
      </w:r>
      <w:r w:rsidRPr="00F76922">
        <w:rPr>
          <w:rFonts w:ascii="Roboto" w:hAnsi="Roboto" w:cs="Noto Serif"/>
          <w:i/>
          <w:iCs/>
          <w:color w:val="1F306A"/>
          <w:sz w:val="28"/>
          <w:szCs w:val="28"/>
          <w:lang w:bidi="en-ID"/>
        </w:rPr>
        <w:t xml:space="preserve">esponse </w:t>
      </w:r>
      <w:r w:rsidR="006146AF">
        <w:rPr>
          <w:rFonts w:ascii="Roboto" w:hAnsi="Roboto" w:cs="Noto Serif"/>
          <w:i/>
          <w:iCs/>
          <w:color w:val="1F306A"/>
          <w:sz w:val="28"/>
          <w:szCs w:val="28"/>
          <w:lang w:bidi="en-ID"/>
        </w:rPr>
        <w:t>P</w:t>
      </w:r>
      <w:r w:rsidRPr="00F76922">
        <w:rPr>
          <w:rFonts w:ascii="Roboto" w:hAnsi="Roboto" w:cs="Noto Serif"/>
          <w:i/>
          <w:iCs/>
          <w:color w:val="1F306A"/>
          <w:sz w:val="28"/>
          <w:szCs w:val="28"/>
          <w:lang w:bidi="en-ID"/>
        </w:rPr>
        <w:t>atterns</w:t>
      </w:r>
    </w:p>
    <w:p w14:paraId="771D020C" w14:textId="241954FB" w:rsidR="000C73B2" w:rsidRDefault="001E65E4" w:rsidP="006146AF">
      <w:pPr>
        <w:spacing w:line="276" w:lineRule="auto"/>
        <w:ind w:right="13"/>
        <w:jc w:val="both"/>
        <w:rPr>
          <w:rFonts w:ascii="Noto Serif" w:hAnsi="Noto Serif" w:cs="Noto Serif"/>
          <w:sz w:val="22"/>
          <w:szCs w:val="22"/>
        </w:rPr>
      </w:pPr>
      <w:r w:rsidRPr="001E65E4">
        <w:rPr>
          <w:rFonts w:ascii="Noto Serif" w:hAnsi="Noto Serif" w:cs="Noto Serif"/>
          <w:sz w:val="22"/>
          <w:szCs w:val="22"/>
        </w:rPr>
        <w:t>All 30 panelists completed the evaluation, and all score sheets were complete and retained for analysis. Mean hedonic scores followed an ordered increase from the control formulation to the highest κ-carrageenan formulation across all sensory attributes. F3 recorded the highest mean score for color, aroma, texture, taste, and overall liking. Its median score was also the highest for color, aroma, and texture, while taste and overall liking reached upper-level median values that were shared with one or more lower-carrageenan formulations. The clearest descriptive separation among formulations was observed for texture and overall liking, whereas aroma showed the narrowest spread. These results describe the direction of panelist responses only; statistical differences among formulations are reported in the next subsection.</w:t>
      </w:r>
    </w:p>
    <w:p w14:paraId="7A35DACA" w14:textId="4E24DC1C" w:rsidR="006146AF" w:rsidRDefault="006146AF" w:rsidP="001E65E4">
      <w:pPr>
        <w:spacing w:line="276" w:lineRule="auto"/>
        <w:ind w:right="13" w:firstLine="567"/>
        <w:jc w:val="both"/>
        <w:rPr>
          <w:rFonts w:ascii="Noto Serif" w:hAnsi="Noto Serif" w:cs="Noto Serif"/>
          <w:sz w:val="22"/>
          <w:szCs w:val="22"/>
        </w:rPr>
      </w:pPr>
      <w:r w:rsidRPr="006146AF">
        <w:rPr>
          <w:rFonts w:ascii="Noto Serif" w:hAnsi="Noto Serif" w:cs="Noto Serif"/>
          <w:sz w:val="22"/>
          <w:szCs w:val="22"/>
        </w:rPr>
        <w:t>Descriptive hedonic scores for the four snakehead fish meatball formulations are presented in Table 4.</w:t>
      </w:r>
    </w:p>
    <w:p w14:paraId="0376E863" w14:textId="77777777" w:rsidR="001E65E4" w:rsidRPr="006146AF" w:rsidRDefault="001E65E4" w:rsidP="001E65E4">
      <w:pPr>
        <w:spacing w:line="276" w:lineRule="auto"/>
        <w:ind w:right="13" w:firstLine="567"/>
        <w:jc w:val="both"/>
        <w:rPr>
          <w:rFonts w:ascii="Noto Serif" w:hAnsi="Noto Serif" w:cs="Noto Serif"/>
          <w:sz w:val="22"/>
          <w:szCs w:val="22"/>
        </w:rPr>
      </w:pPr>
    </w:p>
    <w:p w14:paraId="368E1644" w14:textId="6EACE764" w:rsidR="0021614E" w:rsidRPr="008C4FFF" w:rsidRDefault="0021614E" w:rsidP="0021614E">
      <w:pPr>
        <w:spacing w:line="276" w:lineRule="auto"/>
        <w:ind w:right="13"/>
        <w:rPr>
          <w:rFonts w:ascii="Noto Serif" w:hAnsi="Noto Serif" w:cs="Noto Serif"/>
          <w:b/>
          <w:bCs/>
          <w:sz w:val="20"/>
          <w:szCs w:val="20"/>
        </w:rPr>
      </w:pPr>
      <w:r w:rsidRPr="008C4FFF">
        <w:rPr>
          <w:rFonts w:ascii="Noto Serif" w:hAnsi="Noto Serif" w:cs="Noto Serif"/>
          <w:b/>
          <w:bCs/>
          <w:sz w:val="20"/>
          <w:szCs w:val="20"/>
        </w:rPr>
        <w:lastRenderedPageBreak/>
        <w:t xml:space="preserve">Table </w:t>
      </w:r>
      <w:r w:rsidR="00561DAB">
        <w:rPr>
          <w:rFonts w:ascii="Noto Serif" w:hAnsi="Noto Serif" w:cs="Noto Serif"/>
          <w:b/>
          <w:bCs/>
          <w:sz w:val="20"/>
          <w:szCs w:val="20"/>
        </w:rPr>
        <w:t>4</w:t>
      </w:r>
    </w:p>
    <w:p w14:paraId="3F384B6C" w14:textId="23E760EA" w:rsidR="0021614E" w:rsidRPr="00561DAB" w:rsidRDefault="00561DAB" w:rsidP="0021614E">
      <w:pPr>
        <w:spacing w:line="276" w:lineRule="auto"/>
        <w:ind w:right="13"/>
        <w:rPr>
          <w:rFonts w:ascii="Noto Serif" w:hAnsi="Noto Serif" w:cs="Noto Serif"/>
          <w:i/>
          <w:iCs/>
          <w:sz w:val="20"/>
          <w:szCs w:val="20"/>
        </w:rPr>
      </w:pPr>
      <w:r w:rsidRPr="00561DAB">
        <w:rPr>
          <w:rFonts w:ascii="Noto Serif" w:hAnsi="Noto Serif" w:cs="Noto Serif"/>
          <w:i/>
          <w:iCs/>
          <w:sz w:val="20"/>
          <w:szCs w:val="20"/>
        </w:rPr>
        <w:t>Descriptive Results of Hedonic Scores by Formulation</w:t>
      </w:r>
    </w:p>
    <w:tbl>
      <w:tblPr>
        <w:tblStyle w:val="PlainTable21"/>
        <w:tblW w:w="5000" w:type="pct"/>
        <w:tblLook w:val="04A0" w:firstRow="1" w:lastRow="0" w:firstColumn="1" w:lastColumn="0" w:noHBand="0" w:noVBand="1"/>
      </w:tblPr>
      <w:tblGrid>
        <w:gridCol w:w="2020"/>
        <w:gridCol w:w="1450"/>
        <w:gridCol w:w="1862"/>
        <w:gridCol w:w="1436"/>
        <w:gridCol w:w="1436"/>
        <w:gridCol w:w="1434"/>
      </w:tblGrid>
      <w:tr w:rsidR="00561DAB" w:rsidRPr="006E3CA2" w14:paraId="30DFB82A" w14:textId="77777777" w:rsidTr="00561D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hideMark/>
          </w:tcPr>
          <w:p w14:paraId="7B1E2EF5" w14:textId="77777777" w:rsidR="00561DAB" w:rsidRPr="006E3CA2" w:rsidRDefault="00561DAB">
            <w:pPr>
              <w:jc w:val="center"/>
              <w:rPr>
                <w:rFonts w:ascii="Noto Serif" w:hAnsi="Noto Serif" w:cs="Noto Serif"/>
                <w:sz w:val="18"/>
                <w:szCs w:val="18"/>
              </w:rPr>
            </w:pPr>
            <w:r w:rsidRPr="006E3CA2">
              <w:rPr>
                <w:rFonts w:ascii="Noto Serif" w:hAnsi="Noto Serif" w:cs="Noto Serif"/>
                <w:b w:val="0"/>
                <w:bCs w:val="0"/>
                <w:sz w:val="18"/>
                <w:szCs w:val="18"/>
              </w:rPr>
              <w:t>Sensory attribute</w:t>
            </w:r>
          </w:p>
        </w:tc>
        <w:tc>
          <w:tcPr>
            <w:tcW w:w="752" w:type="pct"/>
            <w:hideMark/>
          </w:tcPr>
          <w:p w14:paraId="4FFC6D21" w14:textId="77777777" w:rsidR="00561DAB" w:rsidRPr="006E3CA2" w:rsidRDefault="00561DAB">
            <w:pPr>
              <w:jc w:val="center"/>
              <w:cnfStyle w:val="100000000000" w:firstRow="1" w:lastRow="0" w:firstColumn="0" w:lastColumn="0" w:oddVBand="0" w:evenVBand="0" w:oddHBand="0" w:evenHBand="0" w:firstRowFirstColumn="0" w:firstRowLastColumn="0" w:lastRowFirstColumn="0" w:lastRowLastColumn="0"/>
              <w:rPr>
                <w:rFonts w:ascii="Noto Serif" w:hAnsi="Noto Serif" w:cs="Noto Serif"/>
                <w:b w:val="0"/>
                <w:bCs w:val="0"/>
                <w:sz w:val="18"/>
                <w:szCs w:val="18"/>
              </w:rPr>
            </w:pPr>
            <w:r w:rsidRPr="006E3CA2">
              <w:rPr>
                <w:rFonts w:ascii="Noto Serif" w:hAnsi="Noto Serif" w:cs="Noto Serif"/>
                <w:b w:val="0"/>
                <w:bCs w:val="0"/>
                <w:sz w:val="18"/>
                <w:szCs w:val="18"/>
              </w:rPr>
              <w:t>Statistic</w:t>
            </w:r>
          </w:p>
        </w:tc>
        <w:tc>
          <w:tcPr>
            <w:tcW w:w="966" w:type="pct"/>
            <w:hideMark/>
          </w:tcPr>
          <w:p w14:paraId="21F37C0F" w14:textId="77777777" w:rsidR="00561DAB" w:rsidRPr="006E3CA2" w:rsidRDefault="00561DAB">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b w:val="0"/>
                <w:bCs w:val="0"/>
                <w:sz w:val="18"/>
                <w:szCs w:val="18"/>
              </w:rPr>
            </w:pPr>
            <w:r w:rsidRPr="006E3CA2">
              <w:rPr>
                <w:rFonts w:ascii="Noto Serif" w:hAnsi="Noto Serif" w:cs="Noto Serif"/>
                <w:b w:val="0"/>
                <w:bCs w:val="0"/>
                <w:sz w:val="18"/>
                <w:szCs w:val="18"/>
              </w:rPr>
              <w:t>F0 Control, 0%</w:t>
            </w:r>
          </w:p>
        </w:tc>
        <w:tc>
          <w:tcPr>
            <w:tcW w:w="745" w:type="pct"/>
            <w:hideMark/>
          </w:tcPr>
          <w:p w14:paraId="14EB0299" w14:textId="77777777" w:rsidR="00561DAB" w:rsidRPr="006E3CA2" w:rsidRDefault="00561DAB">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b w:val="0"/>
                <w:bCs w:val="0"/>
                <w:sz w:val="18"/>
                <w:szCs w:val="18"/>
              </w:rPr>
            </w:pPr>
            <w:r w:rsidRPr="006E3CA2">
              <w:rPr>
                <w:rFonts w:ascii="Noto Serif" w:hAnsi="Noto Serif" w:cs="Noto Serif"/>
                <w:b w:val="0"/>
                <w:bCs w:val="0"/>
                <w:sz w:val="18"/>
                <w:szCs w:val="18"/>
              </w:rPr>
              <w:t>F1, 1%</w:t>
            </w:r>
          </w:p>
        </w:tc>
        <w:tc>
          <w:tcPr>
            <w:tcW w:w="745" w:type="pct"/>
            <w:hideMark/>
          </w:tcPr>
          <w:p w14:paraId="16CF756F" w14:textId="77777777" w:rsidR="00561DAB" w:rsidRPr="006E3CA2" w:rsidRDefault="00561DAB">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b w:val="0"/>
                <w:bCs w:val="0"/>
                <w:sz w:val="18"/>
                <w:szCs w:val="18"/>
              </w:rPr>
            </w:pPr>
            <w:r w:rsidRPr="006E3CA2">
              <w:rPr>
                <w:rFonts w:ascii="Noto Serif" w:hAnsi="Noto Serif" w:cs="Noto Serif"/>
                <w:b w:val="0"/>
                <w:bCs w:val="0"/>
                <w:sz w:val="18"/>
                <w:szCs w:val="18"/>
              </w:rPr>
              <w:t>F2, 3%</w:t>
            </w:r>
          </w:p>
        </w:tc>
        <w:tc>
          <w:tcPr>
            <w:tcW w:w="744" w:type="pct"/>
            <w:hideMark/>
          </w:tcPr>
          <w:p w14:paraId="2FD8F29A" w14:textId="77777777" w:rsidR="00561DAB" w:rsidRPr="006E3CA2" w:rsidRDefault="00561DAB">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b w:val="0"/>
                <w:bCs w:val="0"/>
                <w:sz w:val="18"/>
                <w:szCs w:val="18"/>
              </w:rPr>
            </w:pPr>
            <w:r w:rsidRPr="006E3CA2">
              <w:rPr>
                <w:rFonts w:ascii="Noto Serif" w:hAnsi="Noto Serif" w:cs="Noto Serif"/>
                <w:b w:val="0"/>
                <w:bCs w:val="0"/>
                <w:sz w:val="18"/>
                <w:szCs w:val="18"/>
              </w:rPr>
              <w:t>F3, 5%</w:t>
            </w:r>
          </w:p>
        </w:tc>
      </w:tr>
      <w:tr w:rsidR="00561DAB" w:rsidRPr="006E3CA2" w14:paraId="4CFF52A4" w14:textId="77777777" w:rsidTr="00561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vMerge w:val="restart"/>
            <w:hideMark/>
          </w:tcPr>
          <w:p w14:paraId="11A90245" w14:textId="77777777" w:rsidR="00561DAB" w:rsidRPr="006E3CA2" w:rsidRDefault="00561DAB">
            <w:pPr>
              <w:rPr>
                <w:rFonts w:ascii="Noto Serif" w:hAnsi="Noto Serif" w:cs="Noto Serif"/>
                <w:b w:val="0"/>
                <w:bCs w:val="0"/>
                <w:sz w:val="18"/>
                <w:szCs w:val="18"/>
              </w:rPr>
            </w:pPr>
            <w:r w:rsidRPr="006E3CA2">
              <w:rPr>
                <w:rFonts w:ascii="Noto Serif" w:hAnsi="Noto Serif" w:cs="Noto Serif"/>
                <w:b w:val="0"/>
                <w:bCs w:val="0"/>
                <w:sz w:val="18"/>
                <w:szCs w:val="18"/>
              </w:rPr>
              <w:t>Color</w:t>
            </w:r>
          </w:p>
        </w:tc>
        <w:tc>
          <w:tcPr>
            <w:tcW w:w="752" w:type="pct"/>
            <w:hideMark/>
          </w:tcPr>
          <w:p w14:paraId="1BC8D0D5" w14:textId="77777777" w:rsidR="00561DAB" w:rsidRPr="006E3CA2" w:rsidRDefault="00561DAB">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Median</w:t>
            </w:r>
          </w:p>
        </w:tc>
        <w:tc>
          <w:tcPr>
            <w:tcW w:w="966" w:type="pct"/>
            <w:hideMark/>
          </w:tcPr>
          <w:p w14:paraId="020044F6"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6.0</w:t>
            </w:r>
          </w:p>
        </w:tc>
        <w:tc>
          <w:tcPr>
            <w:tcW w:w="745" w:type="pct"/>
            <w:hideMark/>
          </w:tcPr>
          <w:p w14:paraId="5F625314"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6.0</w:t>
            </w:r>
          </w:p>
        </w:tc>
        <w:tc>
          <w:tcPr>
            <w:tcW w:w="745" w:type="pct"/>
            <w:hideMark/>
          </w:tcPr>
          <w:p w14:paraId="5A1A0B92"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6.5</w:t>
            </w:r>
          </w:p>
        </w:tc>
        <w:tc>
          <w:tcPr>
            <w:tcW w:w="744" w:type="pct"/>
            <w:hideMark/>
          </w:tcPr>
          <w:p w14:paraId="343AC0B3"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7.0</w:t>
            </w:r>
          </w:p>
        </w:tc>
      </w:tr>
      <w:tr w:rsidR="00561DAB" w:rsidRPr="006E3CA2" w14:paraId="61AF09E6" w14:textId="77777777" w:rsidTr="00561DAB">
        <w:tc>
          <w:tcPr>
            <w:cnfStyle w:val="001000000000" w:firstRow="0" w:lastRow="0" w:firstColumn="1" w:lastColumn="0" w:oddVBand="0" w:evenVBand="0" w:oddHBand="0" w:evenHBand="0" w:firstRowFirstColumn="0" w:firstRowLastColumn="0" w:lastRowFirstColumn="0" w:lastRowLastColumn="0"/>
            <w:tcW w:w="1048" w:type="pct"/>
            <w:vMerge/>
            <w:hideMark/>
          </w:tcPr>
          <w:p w14:paraId="7A123F95" w14:textId="77777777" w:rsidR="00561DAB" w:rsidRPr="006E3CA2" w:rsidRDefault="00561DAB">
            <w:pPr>
              <w:jc w:val="right"/>
              <w:rPr>
                <w:rFonts w:ascii="Noto Serif" w:hAnsi="Noto Serif" w:cs="Noto Serif"/>
                <w:b w:val="0"/>
                <w:bCs w:val="0"/>
                <w:sz w:val="18"/>
                <w:szCs w:val="18"/>
              </w:rPr>
            </w:pPr>
          </w:p>
        </w:tc>
        <w:tc>
          <w:tcPr>
            <w:tcW w:w="752" w:type="pct"/>
            <w:hideMark/>
          </w:tcPr>
          <w:p w14:paraId="291E2773" w14:textId="77777777" w:rsidR="00561DAB" w:rsidRPr="006E3CA2" w:rsidRDefault="00561DAB">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Mean ± SD</w:t>
            </w:r>
          </w:p>
        </w:tc>
        <w:tc>
          <w:tcPr>
            <w:tcW w:w="966" w:type="pct"/>
            <w:hideMark/>
          </w:tcPr>
          <w:p w14:paraId="04DC250C"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6.20 ± 0.48</w:t>
            </w:r>
          </w:p>
        </w:tc>
        <w:tc>
          <w:tcPr>
            <w:tcW w:w="745" w:type="pct"/>
            <w:hideMark/>
          </w:tcPr>
          <w:p w14:paraId="0C85EEAA"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6.37 ± 0.56</w:t>
            </w:r>
          </w:p>
        </w:tc>
        <w:tc>
          <w:tcPr>
            <w:tcW w:w="745" w:type="pct"/>
            <w:hideMark/>
          </w:tcPr>
          <w:p w14:paraId="0921B72B"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6.50 ± 0.51</w:t>
            </w:r>
          </w:p>
        </w:tc>
        <w:tc>
          <w:tcPr>
            <w:tcW w:w="744" w:type="pct"/>
            <w:hideMark/>
          </w:tcPr>
          <w:p w14:paraId="6D7CA411"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7.13 ± 0.51</w:t>
            </w:r>
          </w:p>
        </w:tc>
      </w:tr>
      <w:tr w:rsidR="00561DAB" w:rsidRPr="006E3CA2" w14:paraId="2681DF97" w14:textId="77777777" w:rsidTr="00561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vMerge w:val="restart"/>
            <w:hideMark/>
          </w:tcPr>
          <w:p w14:paraId="131BA1C9" w14:textId="77777777" w:rsidR="00561DAB" w:rsidRPr="006E3CA2" w:rsidRDefault="00561DAB">
            <w:pPr>
              <w:rPr>
                <w:rFonts w:ascii="Noto Serif" w:hAnsi="Noto Serif" w:cs="Noto Serif"/>
                <w:b w:val="0"/>
                <w:bCs w:val="0"/>
                <w:sz w:val="18"/>
                <w:szCs w:val="18"/>
              </w:rPr>
            </w:pPr>
            <w:r w:rsidRPr="006E3CA2">
              <w:rPr>
                <w:rFonts w:ascii="Noto Serif" w:hAnsi="Noto Serif" w:cs="Noto Serif"/>
                <w:b w:val="0"/>
                <w:bCs w:val="0"/>
                <w:sz w:val="18"/>
                <w:szCs w:val="18"/>
              </w:rPr>
              <w:t>Aroma</w:t>
            </w:r>
          </w:p>
        </w:tc>
        <w:tc>
          <w:tcPr>
            <w:tcW w:w="752" w:type="pct"/>
            <w:hideMark/>
          </w:tcPr>
          <w:p w14:paraId="261A5EB5" w14:textId="77777777" w:rsidR="00561DAB" w:rsidRPr="006E3CA2" w:rsidRDefault="00561DAB">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Median</w:t>
            </w:r>
          </w:p>
        </w:tc>
        <w:tc>
          <w:tcPr>
            <w:tcW w:w="966" w:type="pct"/>
            <w:hideMark/>
          </w:tcPr>
          <w:p w14:paraId="5CB0128E"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6.0</w:t>
            </w:r>
          </w:p>
        </w:tc>
        <w:tc>
          <w:tcPr>
            <w:tcW w:w="745" w:type="pct"/>
            <w:hideMark/>
          </w:tcPr>
          <w:p w14:paraId="69C4B264"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6.0</w:t>
            </w:r>
          </w:p>
        </w:tc>
        <w:tc>
          <w:tcPr>
            <w:tcW w:w="745" w:type="pct"/>
            <w:hideMark/>
          </w:tcPr>
          <w:p w14:paraId="39FC9A3E"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6.0</w:t>
            </w:r>
          </w:p>
        </w:tc>
        <w:tc>
          <w:tcPr>
            <w:tcW w:w="744" w:type="pct"/>
            <w:hideMark/>
          </w:tcPr>
          <w:p w14:paraId="2AB6164A"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7.0</w:t>
            </w:r>
          </w:p>
        </w:tc>
      </w:tr>
      <w:tr w:rsidR="00561DAB" w:rsidRPr="006E3CA2" w14:paraId="4CABD101" w14:textId="77777777" w:rsidTr="00561DAB">
        <w:tc>
          <w:tcPr>
            <w:cnfStyle w:val="001000000000" w:firstRow="0" w:lastRow="0" w:firstColumn="1" w:lastColumn="0" w:oddVBand="0" w:evenVBand="0" w:oddHBand="0" w:evenHBand="0" w:firstRowFirstColumn="0" w:firstRowLastColumn="0" w:lastRowFirstColumn="0" w:lastRowLastColumn="0"/>
            <w:tcW w:w="1048" w:type="pct"/>
            <w:vMerge/>
            <w:hideMark/>
          </w:tcPr>
          <w:p w14:paraId="5F6B5B00" w14:textId="77777777" w:rsidR="00561DAB" w:rsidRPr="006E3CA2" w:rsidRDefault="00561DAB">
            <w:pPr>
              <w:jc w:val="right"/>
              <w:rPr>
                <w:rFonts w:ascii="Noto Serif" w:hAnsi="Noto Serif" w:cs="Noto Serif"/>
                <w:b w:val="0"/>
                <w:bCs w:val="0"/>
                <w:sz w:val="18"/>
                <w:szCs w:val="18"/>
              </w:rPr>
            </w:pPr>
          </w:p>
        </w:tc>
        <w:tc>
          <w:tcPr>
            <w:tcW w:w="752" w:type="pct"/>
            <w:hideMark/>
          </w:tcPr>
          <w:p w14:paraId="348F0337" w14:textId="77777777" w:rsidR="00561DAB" w:rsidRPr="006E3CA2" w:rsidRDefault="00561DAB">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Mean ± SD</w:t>
            </w:r>
          </w:p>
        </w:tc>
        <w:tc>
          <w:tcPr>
            <w:tcW w:w="966" w:type="pct"/>
            <w:hideMark/>
          </w:tcPr>
          <w:p w14:paraId="6D7B2441"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6.10 ± 0.40</w:t>
            </w:r>
          </w:p>
        </w:tc>
        <w:tc>
          <w:tcPr>
            <w:tcW w:w="745" w:type="pct"/>
            <w:hideMark/>
          </w:tcPr>
          <w:p w14:paraId="282AB233"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6.13 ± 0.51</w:t>
            </w:r>
          </w:p>
        </w:tc>
        <w:tc>
          <w:tcPr>
            <w:tcW w:w="745" w:type="pct"/>
            <w:hideMark/>
          </w:tcPr>
          <w:p w14:paraId="09030740"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6.30 ± 0.53</w:t>
            </w:r>
          </w:p>
        </w:tc>
        <w:tc>
          <w:tcPr>
            <w:tcW w:w="744" w:type="pct"/>
            <w:hideMark/>
          </w:tcPr>
          <w:p w14:paraId="5439E8FB"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6.73 ± 0.64</w:t>
            </w:r>
          </w:p>
        </w:tc>
      </w:tr>
      <w:tr w:rsidR="00561DAB" w:rsidRPr="006E3CA2" w14:paraId="024F87B0" w14:textId="77777777" w:rsidTr="00561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vMerge w:val="restart"/>
            <w:hideMark/>
          </w:tcPr>
          <w:p w14:paraId="767DFBCF" w14:textId="77777777" w:rsidR="00561DAB" w:rsidRPr="006E3CA2" w:rsidRDefault="00561DAB">
            <w:pPr>
              <w:rPr>
                <w:rFonts w:ascii="Noto Serif" w:hAnsi="Noto Serif" w:cs="Noto Serif"/>
                <w:b w:val="0"/>
                <w:bCs w:val="0"/>
                <w:sz w:val="18"/>
                <w:szCs w:val="18"/>
              </w:rPr>
            </w:pPr>
            <w:r w:rsidRPr="006E3CA2">
              <w:rPr>
                <w:rFonts w:ascii="Noto Serif" w:hAnsi="Noto Serif" w:cs="Noto Serif"/>
                <w:b w:val="0"/>
                <w:bCs w:val="0"/>
                <w:sz w:val="18"/>
                <w:szCs w:val="18"/>
              </w:rPr>
              <w:t>Texture</w:t>
            </w:r>
          </w:p>
        </w:tc>
        <w:tc>
          <w:tcPr>
            <w:tcW w:w="752" w:type="pct"/>
            <w:hideMark/>
          </w:tcPr>
          <w:p w14:paraId="5A323C58" w14:textId="77777777" w:rsidR="00561DAB" w:rsidRPr="006E3CA2" w:rsidRDefault="00561DAB">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Median</w:t>
            </w:r>
          </w:p>
        </w:tc>
        <w:tc>
          <w:tcPr>
            <w:tcW w:w="966" w:type="pct"/>
            <w:hideMark/>
          </w:tcPr>
          <w:p w14:paraId="5441D775"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6.0</w:t>
            </w:r>
          </w:p>
        </w:tc>
        <w:tc>
          <w:tcPr>
            <w:tcW w:w="745" w:type="pct"/>
            <w:hideMark/>
          </w:tcPr>
          <w:p w14:paraId="7CF37506"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6.0</w:t>
            </w:r>
          </w:p>
        </w:tc>
        <w:tc>
          <w:tcPr>
            <w:tcW w:w="745" w:type="pct"/>
            <w:hideMark/>
          </w:tcPr>
          <w:p w14:paraId="22DD58FF"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7.0</w:t>
            </w:r>
          </w:p>
        </w:tc>
        <w:tc>
          <w:tcPr>
            <w:tcW w:w="744" w:type="pct"/>
            <w:hideMark/>
          </w:tcPr>
          <w:p w14:paraId="20AC052E"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8.0</w:t>
            </w:r>
          </w:p>
        </w:tc>
      </w:tr>
      <w:tr w:rsidR="00561DAB" w:rsidRPr="006E3CA2" w14:paraId="1CB7D055" w14:textId="77777777" w:rsidTr="00561DAB">
        <w:tc>
          <w:tcPr>
            <w:cnfStyle w:val="001000000000" w:firstRow="0" w:lastRow="0" w:firstColumn="1" w:lastColumn="0" w:oddVBand="0" w:evenVBand="0" w:oddHBand="0" w:evenHBand="0" w:firstRowFirstColumn="0" w:firstRowLastColumn="0" w:lastRowFirstColumn="0" w:lastRowLastColumn="0"/>
            <w:tcW w:w="1048" w:type="pct"/>
            <w:vMerge/>
            <w:hideMark/>
          </w:tcPr>
          <w:p w14:paraId="40151379" w14:textId="77777777" w:rsidR="00561DAB" w:rsidRPr="006E3CA2" w:rsidRDefault="00561DAB">
            <w:pPr>
              <w:jc w:val="right"/>
              <w:rPr>
                <w:rFonts w:ascii="Noto Serif" w:hAnsi="Noto Serif" w:cs="Noto Serif"/>
                <w:b w:val="0"/>
                <w:bCs w:val="0"/>
                <w:sz w:val="18"/>
                <w:szCs w:val="18"/>
              </w:rPr>
            </w:pPr>
          </w:p>
        </w:tc>
        <w:tc>
          <w:tcPr>
            <w:tcW w:w="752" w:type="pct"/>
            <w:hideMark/>
          </w:tcPr>
          <w:p w14:paraId="0398ED11" w14:textId="77777777" w:rsidR="00561DAB" w:rsidRPr="006E3CA2" w:rsidRDefault="00561DAB">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Mean ± SD</w:t>
            </w:r>
          </w:p>
        </w:tc>
        <w:tc>
          <w:tcPr>
            <w:tcW w:w="966" w:type="pct"/>
            <w:hideMark/>
          </w:tcPr>
          <w:p w14:paraId="1CCB6312"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5.87 ± 0.57</w:t>
            </w:r>
          </w:p>
        </w:tc>
        <w:tc>
          <w:tcPr>
            <w:tcW w:w="745" w:type="pct"/>
            <w:hideMark/>
          </w:tcPr>
          <w:p w14:paraId="41A45E5D"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6.33 ± 0.55</w:t>
            </w:r>
          </w:p>
        </w:tc>
        <w:tc>
          <w:tcPr>
            <w:tcW w:w="745" w:type="pct"/>
            <w:hideMark/>
          </w:tcPr>
          <w:p w14:paraId="59C4F1CC"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6.83 ± 0.59</w:t>
            </w:r>
          </w:p>
        </w:tc>
        <w:tc>
          <w:tcPr>
            <w:tcW w:w="744" w:type="pct"/>
            <w:hideMark/>
          </w:tcPr>
          <w:p w14:paraId="737CFB0B"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7.57 ± 0.50</w:t>
            </w:r>
          </w:p>
        </w:tc>
      </w:tr>
      <w:tr w:rsidR="00561DAB" w:rsidRPr="006E3CA2" w14:paraId="25547F97" w14:textId="77777777" w:rsidTr="00561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vMerge w:val="restart"/>
            <w:hideMark/>
          </w:tcPr>
          <w:p w14:paraId="52BFFF9B" w14:textId="77777777" w:rsidR="00561DAB" w:rsidRPr="006E3CA2" w:rsidRDefault="00561DAB">
            <w:pPr>
              <w:rPr>
                <w:rFonts w:ascii="Noto Serif" w:hAnsi="Noto Serif" w:cs="Noto Serif"/>
                <w:b w:val="0"/>
                <w:bCs w:val="0"/>
                <w:sz w:val="18"/>
                <w:szCs w:val="18"/>
              </w:rPr>
            </w:pPr>
            <w:r w:rsidRPr="006E3CA2">
              <w:rPr>
                <w:rFonts w:ascii="Noto Serif" w:hAnsi="Noto Serif" w:cs="Noto Serif"/>
                <w:b w:val="0"/>
                <w:bCs w:val="0"/>
                <w:sz w:val="18"/>
                <w:szCs w:val="18"/>
              </w:rPr>
              <w:t>Taste</w:t>
            </w:r>
          </w:p>
        </w:tc>
        <w:tc>
          <w:tcPr>
            <w:tcW w:w="752" w:type="pct"/>
            <w:hideMark/>
          </w:tcPr>
          <w:p w14:paraId="2ABDB606" w14:textId="77777777" w:rsidR="00561DAB" w:rsidRPr="006E3CA2" w:rsidRDefault="00561DAB">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Median</w:t>
            </w:r>
          </w:p>
        </w:tc>
        <w:tc>
          <w:tcPr>
            <w:tcW w:w="966" w:type="pct"/>
            <w:hideMark/>
          </w:tcPr>
          <w:p w14:paraId="4AFCE06B"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6.0</w:t>
            </w:r>
          </w:p>
        </w:tc>
        <w:tc>
          <w:tcPr>
            <w:tcW w:w="745" w:type="pct"/>
            <w:hideMark/>
          </w:tcPr>
          <w:p w14:paraId="623A3359"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7.0</w:t>
            </w:r>
          </w:p>
        </w:tc>
        <w:tc>
          <w:tcPr>
            <w:tcW w:w="745" w:type="pct"/>
            <w:hideMark/>
          </w:tcPr>
          <w:p w14:paraId="6DD0CC4C"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7.0</w:t>
            </w:r>
          </w:p>
        </w:tc>
        <w:tc>
          <w:tcPr>
            <w:tcW w:w="744" w:type="pct"/>
            <w:hideMark/>
          </w:tcPr>
          <w:p w14:paraId="7E3A802F"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7.0</w:t>
            </w:r>
          </w:p>
        </w:tc>
      </w:tr>
      <w:tr w:rsidR="00561DAB" w:rsidRPr="006E3CA2" w14:paraId="40E1E361" w14:textId="77777777" w:rsidTr="00561DAB">
        <w:tc>
          <w:tcPr>
            <w:cnfStyle w:val="001000000000" w:firstRow="0" w:lastRow="0" w:firstColumn="1" w:lastColumn="0" w:oddVBand="0" w:evenVBand="0" w:oddHBand="0" w:evenHBand="0" w:firstRowFirstColumn="0" w:firstRowLastColumn="0" w:lastRowFirstColumn="0" w:lastRowLastColumn="0"/>
            <w:tcW w:w="1048" w:type="pct"/>
            <w:vMerge/>
            <w:hideMark/>
          </w:tcPr>
          <w:p w14:paraId="35AF88B7" w14:textId="77777777" w:rsidR="00561DAB" w:rsidRPr="006E3CA2" w:rsidRDefault="00561DAB">
            <w:pPr>
              <w:jc w:val="right"/>
              <w:rPr>
                <w:rFonts w:ascii="Noto Serif" w:hAnsi="Noto Serif" w:cs="Noto Serif"/>
                <w:b w:val="0"/>
                <w:bCs w:val="0"/>
                <w:sz w:val="18"/>
                <w:szCs w:val="18"/>
              </w:rPr>
            </w:pPr>
          </w:p>
        </w:tc>
        <w:tc>
          <w:tcPr>
            <w:tcW w:w="752" w:type="pct"/>
            <w:hideMark/>
          </w:tcPr>
          <w:p w14:paraId="2A1CAB8C" w14:textId="77777777" w:rsidR="00561DAB" w:rsidRPr="006E3CA2" w:rsidRDefault="00561DAB">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Mean ± SD</w:t>
            </w:r>
          </w:p>
        </w:tc>
        <w:tc>
          <w:tcPr>
            <w:tcW w:w="966" w:type="pct"/>
            <w:hideMark/>
          </w:tcPr>
          <w:p w14:paraId="28EDF63F"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6.17 ± 0.46</w:t>
            </w:r>
          </w:p>
        </w:tc>
        <w:tc>
          <w:tcPr>
            <w:tcW w:w="745" w:type="pct"/>
            <w:hideMark/>
          </w:tcPr>
          <w:p w14:paraId="4C0CA74D"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6.67 ± 0.55</w:t>
            </w:r>
          </w:p>
        </w:tc>
        <w:tc>
          <w:tcPr>
            <w:tcW w:w="745" w:type="pct"/>
            <w:hideMark/>
          </w:tcPr>
          <w:p w14:paraId="1C7B1BB4"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6.97 ± 0.56</w:t>
            </w:r>
          </w:p>
        </w:tc>
        <w:tc>
          <w:tcPr>
            <w:tcW w:w="744" w:type="pct"/>
            <w:hideMark/>
          </w:tcPr>
          <w:p w14:paraId="39E27CFE"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7.43 ± 0.50</w:t>
            </w:r>
          </w:p>
        </w:tc>
      </w:tr>
      <w:tr w:rsidR="00561DAB" w:rsidRPr="006E3CA2" w14:paraId="4D9D7202" w14:textId="77777777" w:rsidTr="00561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vMerge w:val="restart"/>
            <w:hideMark/>
          </w:tcPr>
          <w:p w14:paraId="34DCE88A" w14:textId="77777777" w:rsidR="00561DAB" w:rsidRPr="006E3CA2" w:rsidRDefault="00561DAB">
            <w:pPr>
              <w:rPr>
                <w:rFonts w:ascii="Noto Serif" w:hAnsi="Noto Serif" w:cs="Noto Serif"/>
                <w:b w:val="0"/>
                <w:bCs w:val="0"/>
                <w:sz w:val="18"/>
                <w:szCs w:val="18"/>
              </w:rPr>
            </w:pPr>
            <w:r w:rsidRPr="006E3CA2">
              <w:rPr>
                <w:rFonts w:ascii="Noto Serif" w:hAnsi="Noto Serif" w:cs="Noto Serif"/>
                <w:b w:val="0"/>
                <w:bCs w:val="0"/>
                <w:sz w:val="18"/>
                <w:szCs w:val="18"/>
              </w:rPr>
              <w:t>Overall liking</w:t>
            </w:r>
          </w:p>
        </w:tc>
        <w:tc>
          <w:tcPr>
            <w:tcW w:w="752" w:type="pct"/>
            <w:hideMark/>
          </w:tcPr>
          <w:p w14:paraId="19D1C9FB" w14:textId="77777777" w:rsidR="00561DAB" w:rsidRPr="006E3CA2" w:rsidRDefault="00561DAB">
            <w:pPr>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Median</w:t>
            </w:r>
          </w:p>
        </w:tc>
        <w:tc>
          <w:tcPr>
            <w:tcW w:w="966" w:type="pct"/>
            <w:hideMark/>
          </w:tcPr>
          <w:p w14:paraId="203E5F7A"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6.0</w:t>
            </w:r>
          </w:p>
        </w:tc>
        <w:tc>
          <w:tcPr>
            <w:tcW w:w="745" w:type="pct"/>
            <w:hideMark/>
          </w:tcPr>
          <w:p w14:paraId="13E19521"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6.0</w:t>
            </w:r>
          </w:p>
        </w:tc>
        <w:tc>
          <w:tcPr>
            <w:tcW w:w="745" w:type="pct"/>
            <w:hideMark/>
          </w:tcPr>
          <w:p w14:paraId="5022C33E"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7.0</w:t>
            </w:r>
          </w:p>
        </w:tc>
        <w:tc>
          <w:tcPr>
            <w:tcW w:w="744" w:type="pct"/>
            <w:hideMark/>
          </w:tcPr>
          <w:p w14:paraId="60A8FA76" w14:textId="77777777" w:rsidR="00561DAB" w:rsidRPr="006E3CA2" w:rsidRDefault="00561DAB">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7.0</w:t>
            </w:r>
          </w:p>
        </w:tc>
      </w:tr>
      <w:tr w:rsidR="00561DAB" w:rsidRPr="006E3CA2" w14:paraId="4E618C57" w14:textId="77777777" w:rsidTr="00561DAB">
        <w:tc>
          <w:tcPr>
            <w:cnfStyle w:val="001000000000" w:firstRow="0" w:lastRow="0" w:firstColumn="1" w:lastColumn="0" w:oddVBand="0" w:evenVBand="0" w:oddHBand="0" w:evenHBand="0" w:firstRowFirstColumn="0" w:firstRowLastColumn="0" w:lastRowFirstColumn="0" w:lastRowLastColumn="0"/>
            <w:tcW w:w="1048" w:type="pct"/>
            <w:vMerge/>
            <w:hideMark/>
          </w:tcPr>
          <w:p w14:paraId="2C2B9B35" w14:textId="77777777" w:rsidR="00561DAB" w:rsidRPr="006E3CA2" w:rsidRDefault="00561DAB">
            <w:pPr>
              <w:jc w:val="right"/>
              <w:rPr>
                <w:rFonts w:ascii="Noto Serif" w:hAnsi="Noto Serif" w:cs="Noto Serif"/>
                <w:sz w:val="18"/>
                <w:szCs w:val="18"/>
              </w:rPr>
            </w:pPr>
          </w:p>
        </w:tc>
        <w:tc>
          <w:tcPr>
            <w:tcW w:w="752" w:type="pct"/>
            <w:hideMark/>
          </w:tcPr>
          <w:p w14:paraId="1FEE09FC" w14:textId="77777777" w:rsidR="00561DAB" w:rsidRPr="006E3CA2" w:rsidRDefault="00561DAB">
            <w:pPr>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Mean ± SD</w:t>
            </w:r>
          </w:p>
        </w:tc>
        <w:tc>
          <w:tcPr>
            <w:tcW w:w="966" w:type="pct"/>
            <w:hideMark/>
          </w:tcPr>
          <w:p w14:paraId="0A01D833"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5.90 ± 0.55</w:t>
            </w:r>
          </w:p>
        </w:tc>
        <w:tc>
          <w:tcPr>
            <w:tcW w:w="745" w:type="pct"/>
            <w:hideMark/>
          </w:tcPr>
          <w:p w14:paraId="03CFD33B"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6.43 ± 0.57</w:t>
            </w:r>
          </w:p>
        </w:tc>
        <w:tc>
          <w:tcPr>
            <w:tcW w:w="745" w:type="pct"/>
            <w:hideMark/>
          </w:tcPr>
          <w:p w14:paraId="56E72279"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6.90 ± 0.48</w:t>
            </w:r>
          </w:p>
        </w:tc>
        <w:tc>
          <w:tcPr>
            <w:tcW w:w="744" w:type="pct"/>
            <w:hideMark/>
          </w:tcPr>
          <w:p w14:paraId="7C2263F4" w14:textId="77777777" w:rsidR="00561DAB" w:rsidRPr="006E3CA2" w:rsidRDefault="00561DAB">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E3CA2">
              <w:rPr>
                <w:rFonts w:ascii="Noto Serif" w:hAnsi="Noto Serif" w:cs="Noto Serif"/>
                <w:sz w:val="18"/>
                <w:szCs w:val="18"/>
              </w:rPr>
              <w:t>7.30 ± 0.60</w:t>
            </w:r>
          </w:p>
        </w:tc>
      </w:tr>
    </w:tbl>
    <w:p w14:paraId="0764BFFA" w14:textId="18978C6E" w:rsidR="00561DAB" w:rsidRPr="00B92CBD" w:rsidRDefault="00561DAB" w:rsidP="00B92CBD">
      <w:pPr>
        <w:ind w:right="13"/>
        <w:jc w:val="both"/>
        <w:rPr>
          <w:rFonts w:ascii="Noto Serif" w:hAnsi="Noto Serif" w:cs="Noto Serif"/>
          <w:color w:val="3A3A3A" w:themeColor="background2" w:themeShade="40"/>
          <w:sz w:val="16"/>
          <w:szCs w:val="16"/>
        </w:rPr>
      </w:pPr>
      <w:r w:rsidRPr="00561DAB">
        <w:rPr>
          <w:rFonts w:ascii="Noto Serif" w:hAnsi="Noto Serif" w:cs="Noto Serif"/>
          <w:i/>
          <w:iCs/>
          <w:color w:val="3A3A3A" w:themeColor="background2" w:themeShade="40"/>
          <w:sz w:val="16"/>
          <w:szCs w:val="16"/>
        </w:rPr>
        <w:t>Note.</w:t>
      </w:r>
      <w:r w:rsidRPr="00561DAB">
        <w:rPr>
          <w:rFonts w:ascii="Noto Serif" w:hAnsi="Noto Serif" w:cs="Noto Serif"/>
          <w:color w:val="3A3A3A" w:themeColor="background2" w:themeShade="40"/>
          <w:sz w:val="16"/>
          <w:szCs w:val="16"/>
        </w:rPr>
        <w:t xml:space="preserve"> Values are based on responses from 30 panelists using a 9-point hedonic scale, where higher scores indicate greater liking. F0 = control without κ-carrageenan; F1 = 1% κ-carrageenan; F2 = 3% κ-carrageenan; F3 = 5% κ-carrageenan. Percentages refer to κ-carrageenan level relative to the 300 g clean fish flesh used in each batch.</w:t>
      </w:r>
    </w:p>
    <w:p w14:paraId="7FDEB7B0" w14:textId="77777777" w:rsidR="00E61B3A" w:rsidRPr="00E61B3A" w:rsidRDefault="00E61B3A" w:rsidP="00531938">
      <w:pPr>
        <w:ind w:right="13" w:firstLine="567"/>
        <w:jc w:val="both"/>
        <w:rPr>
          <w:rFonts w:ascii="Noto Serif" w:hAnsi="Noto Serif" w:cs="Noto Serif"/>
          <w:color w:val="000000" w:themeColor="text1"/>
          <w:sz w:val="10"/>
          <w:szCs w:val="10"/>
        </w:rPr>
      </w:pPr>
    </w:p>
    <w:p w14:paraId="2BC61068" w14:textId="7D2E3C8C" w:rsidR="005C331A" w:rsidRPr="006146AF" w:rsidRDefault="006146AF" w:rsidP="004D55D7">
      <w:pPr>
        <w:spacing w:line="276" w:lineRule="auto"/>
        <w:ind w:right="13"/>
        <w:rPr>
          <w:rFonts w:ascii="Roboto" w:eastAsia="Playfair Display SC" w:hAnsi="Roboto" w:cs="Playfair Display SC"/>
          <w:i/>
          <w:iCs/>
          <w:color w:val="1F306A"/>
          <w:sz w:val="28"/>
          <w:szCs w:val="28"/>
        </w:rPr>
      </w:pPr>
      <w:r w:rsidRPr="006146AF">
        <w:rPr>
          <w:rFonts w:ascii="Roboto" w:eastAsia="Playfair Display SC" w:hAnsi="Roboto" w:cs="Playfair Display SC"/>
          <w:i/>
          <w:iCs/>
          <w:color w:val="1F306A"/>
          <w:sz w:val="28"/>
          <w:szCs w:val="28"/>
        </w:rPr>
        <w:t xml:space="preserve">Overall </w:t>
      </w:r>
      <w:r>
        <w:rPr>
          <w:rFonts w:ascii="Roboto" w:eastAsia="Playfair Display SC" w:hAnsi="Roboto" w:cs="Playfair Display SC"/>
          <w:i/>
          <w:iCs/>
          <w:color w:val="1F306A"/>
          <w:sz w:val="28"/>
          <w:szCs w:val="28"/>
        </w:rPr>
        <w:t>D</w:t>
      </w:r>
      <w:r w:rsidRPr="006146AF">
        <w:rPr>
          <w:rFonts w:ascii="Roboto" w:eastAsia="Playfair Display SC" w:hAnsi="Roboto" w:cs="Playfair Display SC"/>
          <w:i/>
          <w:iCs/>
          <w:color w:val="1F306A"/>
          <w:sz w:val="28"/>
          <w:szCs w:val="28"/>
        </w:rPr>
        <w:t xml:space="preserve">ifferences </w:t>
      </w:r>
      <w:r>
        <w:rPr>
          <w:rFonts w:ascii="Roboto" w:eastAsia="Playfair Display SC" w:hAnsi="Roboto" w:cs="Playfair Display SC"/>
          <w:i/>
          <w:iCs/>
          <w:color w:val="1F306A"/>
          <w:sz w:val="28"/>
          <w:szCs w:val="28"/>
        </w:rPr>
        <w:t>A</w:t>
      </w:r>
      <w:r w:rsidRPr="006146AF">
        <w:rPr>
          <w:rFonts w:ascii="Roboto" w:eastAsia="Playfair Display SC" w:hAnsi="Roboto" w:cs="Playfair Display SC"/>
          <w:i/>
          <w:iCs/>
          <w:color w:val="1F306A"/>
          <w:sz w:val="28"/>
          <w:szCs w:val="28"/>
        </w:rPr>
        <w:t xml:space="preserve">mong </w:t>
      </w:r>
      <w:r>
        <w:rPr>
          <w:rFonts w:ascii="Roboto" w:eastAsia="Playfair Display SC" w:hAnsi="Roboto" w:cs="Playfair Display SC"/>
          <w:i/>
          <w:iCs/>
          <w:color w:val="1F306A"/>
          <w:sz w:val="28"/>
          <w:szCs w:val="28"/>
        </w:rPr>
        <w:t>F</w:t>
      </w:r>
      <w:r w:rsidRPr="006146AF">
        <w:rPr>
          <w:rFonts w:ascii="Roboto" w:eastAsia="Playfair Display SC" w:hAnsi="Roboto" w:cs="Playfair Display SC"/>
          <w:i/>
          <w:iCs/>
          <w:color w:val="1F306A"/>
          <w:sz w:val="28"/>
          <w:szCs w:val="28"/>
        </w:rPr>
        <w:t>ormulations</w:t>
      </w:r>
    </w:p>
    <w:p w14:paraId="69E76C28" w14:textId="77777777" w:rsidR="00DA43D9" w:rsidRDefault="006146AF" w:rsidP="00DA43D9">
      <w:pPr>
        <w:spacing w:line="276" w:lineRule="auto"/>
        <w:ind w:right="13" w:firstLine="567"/>
        <w:jc w:val="both"/>
        <w:rPr>
          <w:rFonts w:ascii="Noto Serif" w:hAnsi="Noto Serif" w:cs="Noto Serif"/>
          <w:sz w:val="22"/>
          <w:szCs w:val="22"/>
        </w:rPr>
      </w:pPr>
      <w:r w:rsidRPr="006146AF">
        <w:rPr>
          <w:rFonts w:ascii="Noto Serif" w:hAnsi="Noto Serif" w:cs="Noto Serif"/>
          <w:sz w:val="22"/>
          <w:szCs w:val="22"/>
        </w:rPr>
        <w:t xml:space="preserve">The Friedman test indicated significant differences among formulations for all sensory attributes (Table 5). The magnitude of differentiation, as reflected by Kendall’s W, was not uniform across attributes. Texture showed the strongest differentiation among formulations, followed by overall liking, taste, color, and aroma. </w:t>
      </w:r>
      <w:r w:rsidR="00DA43D9" w:rsidRPr="00DA43D9">
        <w:rPr>
          <w:rFonts w:ascii="Noto Serif" w:hAnsi="Noto Serif" w:cs="Noto Serif"/>
          <w:sz w:val="22"/>
          <w:szCs w:val="22"/>
        </w:rPr>
        <w:t>Thus, formulation-related separation was most evident in texture-related acceptance, whereas aroma, although statistically different among formulations, showed the weakest separation.</w:t>
      </w:r>
    </w:p>
    <w:p w14:paraId="7ECDD971" w14:textId="60103C55" w:rsidR="006146AF" w:rsidRPr="008C4FFF" w:rsidRDefault="006146AF" w:rsidP="00DA43D9">
      <w:pPr>
        <w:spacing w:line="276" w:lineRule="auto"/>
        <w:ind w:right="13"/>
        <w:jc w:val="both"/>
        <w:rPr>
          <w:rFonts w:ascii="Noto Serif" w:hAnsi="Noto Serif" w:cs="Noto Serif"/>
          <w:b/>
          <w:bCs/>
          <w:sz w:val="20"/>
          <w:szCs w:val="20"/>
        </w:rPr>
      </w:pPr>
      <w:r w:rsidRPr="008C4FFF">
        <w:rPr>
          <w:rFonts w:ascii="Noto Serif" w:hAnsi="Noto Serif" w:cs="Noto Serif"/>
          <w:b/>
          <w:bCs/>
          <w:sz w:val="20"/>
          <w:szCs w:val="20"/>
        </w:rPr>
        <w:t xml:space="preserve">Table </w:t>
      </w:r>
      <w:r>
        <w:rPr>
          <w:rFonts w:ascii="Noto Serif" w:hAnsi="Noto Serif" w:cs="Noto Serif"/>
          <w:b/>
          <w:bCs/>
          <w:sz w:val="20"/>
          <w:szCs w:val="20"/>
        </w:rPr>
        <w:t>5</w:t>
      </w:r>
    </w:p>
    <w:p w14:paraId="4536AC8E" w14:textId="68FB21BD" w:rsidR="006146AF" w:rsidRDefault="006146AF" w:rsidP="006146AF">
      <w:pPr>
        <w:spacing w:line="276" w:lineRule="auto"/>
        <w:ind w:right="13"/>
        <w:rPr>
          <w:rFonts w:ascii="Noto Serif" w:hAnsi="Noto Serif" w:cs="Noto Serif"/>
          <w:i/>
          <w:iCs/>
          <w:sz w:val="20"/>
          <w:szCs w:val="20"/>
        </w:rPr>
      </w:pPr>
      <w:r w:rsidRPr="006146AF">
        <w:rPr>
          <w:rFonts w:ascii="Noto Serif" w:hAnsi="Noto Serif" w:cs="Noto Serif"/>
          <w:i/>
          <w:iCs/>
          <w:sz w:val="20"/>
          <w:szCs w:val="20"/>
        </w:rPr>
        <w:t>Friedman Test Results with Kendall’s W</w:t>
      </w:r>
    </w:p>
    <w:tbl>
      <w:tblPr>
        <w:tblStyle w:val="PlainTable21"/>
        <w:tblW w:w="5000" w:type="pct"/>
        <w:tblLook w:val="04A0" w:firstRow="1" w:lastRow="0" w:firstColumn="1" w:lastColumn="0" w:noHBand="0" w:noVBand="1"/>
      </w:tblPr>
      <w:tblGrid>
        <w:gridCol w:w="2680"/>
        <w:gridCol w:w="659"/>
        <w:gridCol w:w="619"/>
        <w:gridCol w:w="2107"/>
        <w:gridCol w:w="1563"/>
        <w:gridCol w:w="2010"/>
      </w:tblGrid>
      <w:tr w:rsidR="00DA43D9" w:rsidRPr="006146AF" w14:paraId="40120585" w14:textId="77777777" w:rsidTr="00DA43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pct"/>
            <w:hideMark/>
          </w:tcPr>
          <w:p w14:paraId="3D8001B8" w14:textId="77777777" w:rsidR="00DA43D9" w:rsidRPr="006146AF" w:rsidRDefault="00DA43D9" w:rsidP="006146AF">
            <w:pPr>
              <w:jc w:val="center"/>
              <w:rPr>
                <w:rFonts w:ascii="Noto Serif" w:hAnsi="Noto Serif" w:cs="Noto Serif"/>
                <w:sz w:val="18"/>
                <w:szCs w:val="18"/>
              </w:rPr>
            </w:pPr>
            <w:r w:rsidRPr="006146AF">
              <w:rPr>
                <w:rFonts w:ascii="Noto Serif" w:hAnsi="Noto Serif" w:cs="Noto Serif"/>
                <w:b w:val="0"/>
                <w:bCs w:val="0"/>
                <w:sz w:val="18"/>
                <w:szCs w:val="18"/>
              </w:rPr>
              <w:t>Sensory attribute</w:t>
            </w:r>
          </w:p>
        </w:tc>
        <w:tc>
          <w:tcPr>
            <w:tcW w:w="342" w:type="pct"/>
            <w:hideMark/>
          </w:tcPr>
          <w:p w14:paraId="72CED6DE" w14:textId="77777777" w:rsidR="00DA43D9" w:rsidRPr="006146AF" w:rsidRDefault="00DA43D9" w:rsidP="006146AF">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b w:val="0"/>
                <w:bCs w:val="0"/>
                <w:sz w:val="18"/>
                <w:szCs w:val="18"/>
              </w:rPr>
            </w:pPr>
            <w:r w:rsidRPr="006146AF">
              <w:rPr>
                <w:rFonts w:ascii="Noto Serif" w:hAnsi="Noto Serif" w:cs="Noto Serif"/>
                <w:b w:val="0"/>
                <w:bCs w:val="0"/>
                <w:sz w:val="18"/>
                <w:szCs w:val="18"/>
              </w:rPr>
              <w:t>n</w:t>
            </w:r>
          </w:p>
        </w:tc>
        <w:tc>
          <w:tcPr>
            <w:tcW w:w="321" w:type="pct"/>
            <w:hideMark/>
          </w:tcPr>
          <w:p w14:paraId="0415F97D" w14:textId="77777777" w:rsidR="00DA43D9" w:rsidRPr="006146AF" w:rsidRDefault="00DA43D9" w:rsidP="006146AF">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b w:val="0"/>
                <w:bCs w:val="0"/>
                <w:sz w:val="18"/>
                <w:szCs w:val="18"/>
              </w:rPr>
            </w:pPr>
            <w:r w:rsidRPr="006146AF">
              <w:rPr>
                <w:rFonts w:ascii="Noto Serif" w:hAnsi="Noto Serif" w:cs="Noto Serif"/>
                <w:b w:val="0"/>
                <w:bCs w:val="0"/>
                <w:sz w:val="18"/>
                <w:szCs w:val="18"/>
              </w:rPr>
              <w:t>df</w:t>
            </w:r>
          </w:p>
        </w:tc>
        <w:tc>
          <w:tcPr>
            <w:tcW w:w="1093" w:type="pct"/>
            <w:hideMark/>
          </w:tcPr>
          <w:p w14:paraId="5A10E708" w14:textId="77777777" w:rsidR="00DA43D9" w:rsidRPr="006146AF" w:rsidRDefault="00DA43D9" w:rsidP="006146AF">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b w:val="0"/>
                <w:bCs w:val="0"/>
                <w:sz w:val="18"/>
                <w:szCs w:val="18"/>
              </w:rPr>
            </w:pPr>
            <w:r w:rsidRPr="006146AF">
              <w:rPr>
                <w:rFonts w:ascii="Noto Serif" w:hAnsi="Noto Serif" w:cs="Noto Serif"/>
                <w:b w:val="0"/>
                <w:bCs w:val="0"/>
                <w:sz w:val="18"/>
                <w:szCs w:val="18"/>
              </w:rPr>
              <w:t>Friedman χ²</w:t>
            </w:r>
          </w:p>
        </w:tc>
        <w:tc>
          <w:tcPr>
            <w:tcW w:w="811" w:type="pct"/>
            <w:hideMark/>
          </w:tcPr>
          <w:p w14:paraId="557C07B4" w14:textId="77777777" w:rsidR="00DA43D9" w:rsidRPr="006146AF" w:rsidRDefault="00DA43D9" w:rsidP="006146AF">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b w:val="0"/>
                <w:bCs w:val="0"/>
                <w:sz w:val="18"/>
                <w:szCs w:val="18"/>
              </w:rPr>
            </w:pPr>
            <w:r w:rsidRPr="006146AF">
              <w:rPr>
                <w:rFonts w:ascii="Noto Serif" w:hAnsi="Noto Serif" w:cs="Noto Serif"/>
                <w:b w:val="0"/>
                <w:bCs w:val="0"/>
                <w:sz w:val="18"/>
                <w:szCs w:val="18"/>
              </w:rPr>
              <w:t>p-value</w:t>
            </w:r>
          </w:p>
        </w:tc>
        <w:tc>
          <w:tcPr>
            <w:tcW w:w="1043" w:type="pct"/>
            <w:hideMark/>
          </w:tcPr>
          <w:p w14:paraId="12407084" w14:textId="77777777" w:rsidR="00DA43D9" w:rsidRPr="006146AF" w:rsidRDefault="00DA43D9" w:rsidP="006146AF">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b w:val="0"/>
                <w:bCs w:val="0"/>
                <w:sz w:val="18"/>
                <w:szCs w:val="18"/>
              </w:rPr>
            </w:pPr>
            <w:r w:rsidRPr="006146AF">
              <w:rPr>
                <w:rFonts w:ascii="Noto Serif" w:hAnsi="Noto Serif" w:cs="Noto Serif"/>
                <w:b w:val="0"/>
                <w:bCs w:val="0"/>
                <w:sz w:val="18"/>
                <w:szCs w:val="18"/>
              </w:rPr>
              <w:t>Kendall’s W</w:t>
            </w:r>
          </w:p>
        </w:tc>
      </w:tr>
      <w:tr w:rsidR="00DA43D9" w:rsidRPr="006146AF" w14:paraId="6F74C788" w14:textId="77777777" w:rsidTr="00DA4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pct"/>
            <w:hideMark/>
          </w:tcPr>
          <w:p w14:paraId="0E6A9C3B" w14:textId="77777777" w:rsidR="00DA43D9" w:rsidRPr="006146AF" w:rsidRDefault="00DA43D9" w:rsidP="006146AF">
            <w:pPr>
              <w:rPr>
                <w:rFonts w:ascii="Noto Serif" w:hAnsi="Noto Serif" w:cs="Noto Serif"/>
                <w:b w:val="0"/>
                <w:bCs w:val="0"/>
                <w:sz w:val="18"/>
                <w:szCs w:val="18"/>
              </w:rPr>
            </w:pPr>
            <w:r w:rsidRPr="006146AF">
              <w:rPr>
                <w:rFonts w:ascii="Noto Serif" w:hAnsi="Noto Serif" w:cs="Noto Serif"/>
                <w:b w:val="0"/>
                <w:bCs w:val="0"/>
                <w:sz w:val="18"/>
                <w:szCs w:val="18"/>
              </w:rPr>
              <w:t>Color</w:t>
            </w:r>
          </w:p>
        </w:tc>
        <w:tc>
          <w:tcPr>
            <w:tcW w:w="342" w:type="pct"/>
            <w:hideMark/>
          </w:tcPr>
          <w:p w14:paraId="2AF83FE7"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30</w:t>
            </w:r>
          </w:p>
        </w:tc>
        <w:tc>
          <w:tcPr>
            <w:tcW w:w="321" w:type="pct"/>
            <w:hideMark/>
          </w:tcPr>
          <w:p w14:paraId="10B84ACD"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3</w:t>
            </w:r>
          </w:p>
        </w:tc>
        <w:tc>
          <w:tcPr>
            <w:tcW w:w="1093" w:type="pct"/>
            <w:hideMark/>
          </w:tcPr>
          <w:p w14:paraId="091A51B3"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44.379</w:t>
            </w:r>
          </w:p>
        </w:tc>
        <w:tc>
          <w:tcPr>
            <w:tcW w:w="811" w:type="pct"/>
            <w:hideMark/>
          </w:tcPr>
          <w:p w14:paraId="51BCEE7B"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&lt; .001</w:t>
            </w:r>
          </w:p>
        </w:tc>
        <w:tc>
          <w:tcPr>
            <w:tcW w:w="1043" w:type="pct"/>
            <w:hideMark/>
          </w:tcPr>
          <w:p w14:paraId="5815D633"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.493</w:t>
            </w:r>
          </w:p>
        </w:tc>
      </w:tr>
      <w:tr w:rsidR="00DA43D9" w:rsidRPr="006146AF" w14:paraId="36BFC2A5" w14:textId="77777777" w:rsidTr="00DA43D9">
        <w:tc>
          <w:tcPr>
            <w:cnfStyle w:val="001000000000" w:firstRow="0" w:lastRow="0" w:firstColumn="1" w:lastColumn="0" w:oddVBand="0" w:evenVBand="0" w:oddHBand="0" w:evenHBand="0" w:firstRowFirstColumn="0" w:firstRowLastColumn="0" w:lastRowFirstColumn="0" w:lastRowLastColumn="0"/>
            <w:tcW w:w="1390" w:type="pct"/>
            <w:hideMark/>
          </w:tcPr>
          <w:p w14:paraId="6E17A44A" w14:textId="77777777" w:rsidR="00DA43D9" w:rsidRPr="006146AF" w:rsidRDefault="00DA43D9" w:rsidP="006146AF">
            <w:pPr>
              <w:rPr>
                <w:rFonts w:ascii="Noto Serif" w:hAnsi="Noto Serif" w:cs="Noto Serif"/>
                <w:b w:val="0"/>
                <w:bCs w:val="0"/>
                <w:sz w:val="18"/>
                <w:szCs w:val="18"/>
              </w:rPr>
            </w:pPr>
            <w:r w:rsidRPr="006146AF">
              <w:rPr>
                <w:rFonts w:ascii="Noto Serif" w:hAnsi="Noto Serif" w:cs="Noto Serif"/>
                <w:b w:val="0"/>
                <w:bCs w:val="0"/>
                <w:sz w:val="18"/>
                <w:szCs w:val="18"/>
              </w:rPr>
              <w:t>Aroma</w:t>
            </w:r>
          </w:p>
        </w:tc>
        <w:tc>
          <w:tcPr>
            <w:tcW w:w="342" w:type="pct"/>
            <w:hideMark/>
          </w:tcPr>
          <w:p w14:paraId="1C069CB4" w14:textId="77777777" w:rsidR="00DA43D9" w:rsidRPr="006146AF" w:rsidRDefault="00DA43D9" w:rsidP="006146A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30</w:t>
            </w:r>
          </w:p>
        </w:tc>
        <w:tc>
          <w:tcPr>
            <w:tcW w:w="321" w:type="pct"/>
            <w:hideMark/>
          </w:tcPr>
          <w:p w14:paraId="44B65592" w14:textId="77777777" w:rsidR="00DA43D9" w:rsidRPr="006146AF" w:rsidRDefault="00DA43D9" w:rsidP="006146A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3</w:t>
            </w:r>
          </w:p>
        </w:tc>
        <w:tc>
          <w:tcPr>
            <w:tcW w:w="1093" w:type="pct"/>
            <w:hideMark/>
          </w:tcPr>
          <w:p w14:paraId="21FD9403" w14:textId="77777777" w:rsidR="00DA43D9" w:rsidRPr="006146AF" w:rsidRDefault="00DA43D9" w:rsidP="006146A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23.982</w:t>
            </w:r>
          </w:p>
        </w:tc>
        <w:tc>
          <w:tcPr>
            <w:tcW w:w="811" w:type="pct"/>
            <w:hideMark/>
          </w:tcPr>
          <w:p w14:paraId="182405FE" w14:textId="77777777" w:rsidR="00DA43D9" w:rsidRPr="006146AF" w:rsidRDefault="00DA43D9" w:rsidP="006146A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&lt; .001</w:t>
            </w:r>
          </w:p>
        </w:tc>
        <w:tc>
          <w:tcPr>
            <w:tcW w:w="1043" w:type="pct"/>
            <w:hideMark/>
          </w:tcPr>
          <w:p w14:paraId="39069F04" w14:textId="77777777" w:rsidR="00DA43D9" w:rsidRPr="006146AF" w:rsidRDefault="00DA43D9" w:rsidP="006146A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.266</w:t>
            </w:r>
          </w:p>
        </w:tc>
      </w:tr>
      <w:tr w:rsidR="00DA43D9" w:rsidRPr="006146AF" w14:paraId="0C032F6E" w14:textId="77777777" w:rsidTr="00DA4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pct"/>
            <w:hideMark/>
          </w:tcPr>
          <w:p w14:paraId="759B0F20" w14:textId="77777777" w:rsidR="00DA43D9" w:rsidRPr="006146AF" w:rsidRDefault="00DA43D9" w:rsidP="006146AF">
            <w:pPr>
              <w:rPr>
                <w:rFonts w:ascii="Noto Serif" w:hAnsi="Noto Serif" w:cs="Noto Serif"/>
                <w:b w:val="0"/>
                <w:bCs w:val="0"/>
                <w:sz w:val="18"/>
                <w:szCs w:val="18"/>
              </w:rPr>
            </w:pPr>
            <w:r w:rsidRPr="006146AF">
              <w:rPr>
                <w:rFonts w:ascii="Noto Serif" w:hAnsi="Noto Serif" w:cs="Noto Serif"/>
                <w:b w:val="0"/>
                <w:bCs w:val="0"/>
                <w:sz w:val="18"/>
                <w:szCs w:val="18"/>
              </w:rPr>
              <w:t>Texture</w:t>
            </w:r>
          </w:p>
        </w:tc>
        <w:tc>
          <w:tcPr>
            <w:tcW w:w="342" w:type="pct"/>
            <w:hideMark/>
          </w:tcPr>
          <w:p w14:paraId="58A04100"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30</w:t>
            </w:r>
          </w:p>
        </w:tc>
        <w:tc>
          <w:tcPr>
            <w:tcW w:w="321" w:type="pct"/>
            <w:hideMark/>
          </w:tcPr>
          <w:p w14:paraId="16EA78F1"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3</w:t>
            </w:r>
          </w:p>
        </w:tc>
        <w:tc>
          <w:tcPr>
            <w:tcW w:w="1093" w:type="pct"/>
            <w:hideMark/>
          </w:tcPr>
          <w:p w14:paraId="3C2E6428"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69.488</w:t>
            </w:r>
          </w:p>
        </w:tc>
        <w:tc>
          <w:tcPr>
            <w:tcW w:w="811" w:type="pct"/>
            <w:hideMark/>
          </w:tcPr>
          <w:p w14:paraId="5AC52B9F"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&lt; .001</w:t>
            </w:r>
          </w:p>
        </w:tc>
        <w:tc>
          <w:tcPr>
            <w:tcW w:w="1043" w:type="pct"/>
            <w:hideMark/>
          </w:tcPr>
          <w:p w14:paraId="59274B7A"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.772</w:t>
            </w:r>
          </w:p>
        </w:tc>
      </w:tr>
      <w:tr w:rsidR="00DA43D9" w:rsidRPr="006146AF" w14:paraId="00E5ACEA" w14:textId="77777777" w:rsidTr="00DA43D9">
        <w:tc>
          <w:tcPr>
            <w:cnfStyle w:val="001000000000" w:firstRow="0" w:lastRow="0" w:firstColumn="1" w:lastColumn="0" w:oddVBand="0" w:evenVBand="0" w:oddHBand="0" w:evenHBand="0" w:firstRowFirstColumn="0" w:firstRowLastColumn="0" w:lastRowFirstColumn="0" w:lastRowLastColumn="0"/>
            <w:tcW w:w="1390" w:type="pct"/>
            <w:hideMark/>
          </w:tcPr>
          <w:p w14:paraId="713F5790" w14:textId="77777777" w:rsidR="00DA43D9" w:rsidRPr="006146AF" w:rsidRDefault="00DA43D9" w:rsidP="006146AF">
            <w:pPr>
              <w:rPr>
                <w:rFonts w:ascii="Noto Serif" w:hAnsi="Noto Serif" w:cs="Noto Serif"/>
                <w:b w:val="0"/>
                <w:bCs w:val="0"/>
                <w:sz w:val="18"/>
                <w:szCs w:val="18"/>
              </w:rPr>
            </w:pPr>
            <w:r w:rsidRPr="006146AF">
              <w:rPr>
                <w:rFonts w:ascii="Noto Serif" w:hAnsi="Noto Serif" w:cs="Noto Serif"/>
                <w:b w:val="0"/>
                <w:bCs w:val="0"/>
                <w:sz w:val="18"/>
                <w:szCs w:val="18"/>
              </w:rPr>
              <w:t>Taste</w:t>
            </w:r>
          </w:p>
        </w:tc>
        <w:tc>
          <w:tcPr>
            <w:tcW w:w="342" w:type="pct"/>
            <w:hideMark/>
          </w:tcPr>
          <w:p w14:paraId="260F2FE4" w14:textId="77777777" w:rsidR="00DA43D9" w:rsidRPr="006146AF" w:rsidRDefault="00DA43D9" w:rsidP="006146A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30</w:t>
            </w:r>
          </w:p>
        </w:tc>
        <w:tc>
          <w:tcPr>
            <w:tcW w:w="321" w:type="pct"/>
            <w:hideMark/>
          </w:tcPr>
          <w:p w14:paraId="2FAD0BFB" w14:textId="77777777" w:rsidR="00DA43D9" w:rsidRPr="006146AF" w:rsidRDefault="00DA43D9" w:rsidP="006146A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3</w:t>
            </w:r>
          </w:p>
        </w:tc>
        <w:tc>
          <w:tcPr>
            <w:tcW w:w="1093" w:type="pct"/>
            <w:hideMark/>
          </w:tcPr>
          <w:p w14:paraId="1CB160F8" w14:textId="77777777" w:rsidR="00DA43D9" w:rsidRPr="006146AF" w:rsidRDefault="00DA43D9" w:rsidP="006146A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51.215</w:t>
            </w:r>
          </w:p>
        </w:tc>
        <w:tc>
          <w:tcPr>
            <w:tcW w:w="811" w:type="pct"/>
            <w:hideMark/>
          </w:tcPr>
          <w:p w14:paraId="5BE1DA31" w14:textId="77777777" w:rsidR="00DA43D9" w:rsidRPr="006146AF" w:rsidRDefault="00DA43D9" w:rsidP="006146A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&lt; .001</w:t>
            </w:r>
          </w:p>
        </w:tc>
        <w:tc>
          <w:tcPr>
            <w:tcW w:w="1043" w:type="pct"/>
            <w:hideMark/>
          </w:tcPr>
          <w:p w14:paraId="027C6A50" w14:textId="77777777" w:rsidR="00DA43D9" w:rsidRPr="006146AF" w:rsidRDefault="00DA43D9" w:rsidP="006146AF">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.569</w:t>
            </w:r>
          </w:p>
        </w:tc>
      </w:tr>
      <w:tr w:rsidR="00DA43D9" w:rsidRPr="006146AF" w14:paraId="5E2ABF5B" w14:textId="77777777" w:rsidTr="00DA4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pct"/>
            <w:hideMark/>
          </w:tcPr>
          <w:p w14:paraId="062746C8" w14:textId="77777777" w:rsidR="00DA43D9" w:rsidRPr="006146AF" w:rsidRDefault="00DA43D9" w:rsidP="006146AF">
            <w:pPr>
              <w:rPr>
                <w:rFonts w:ascii="Noto Serif" w:hAnsi="Noto Serif" w:cs="Noto Serif"/>
                <w:b w:val="0"/>
                <w:bCs w:val="0"/>
                <w:sz w:val="18"/>
                <w:szCs w:val="18"/>
              </w:rPr>
            </w:pPr>
            <w:r w:rsidRPr="006146AF">
              <w:rPr>
                <w:rFonts w:ascii="Noto Serif" w:hAnsi="Noto Serif" w:cs="Noto Serif"/>
                <w:b w:val="0"/>
                <w:bCs w:val="0"/>
                <w:sz w:val="18"/>
                <w:szCs w:val="18"/>
              </w:rPr>
              <w:t>Overall liking</w:t>
            </w:r>
          </w:p>
        </w:tc>
        <w:tc>
          <w:tcPr>
            <w:tcW w:w="342" w:type="pct"/>
            <w:hideMark/>
          </w:tcPr>
          <w:p w14:paraId="2BD31BDC"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30</w:t>
            </w:r>
          </w:p>
        </w:tc>
        <w:tc>
          <w:tcPr>
            <w:tcW w:w="321" w:type="pct"/>
            <w:hideMark/>
          </w:tcPr>
          <w:p w14:paraId="5CE0848D"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3</w:t>
            </w:r>
          </w:p>
        </w:tc>
        <w:tc>
          <w:tcPr>
            <w:tcW w:w="1093" w:type="pct"/>
            <w:hideMark/>
          </w:tcPr>
          <w:p w14:paraId="2C49EB34"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57.465</w:t>
            </w:r>
          </w:p>
        </w:tc>
        <w:tc>
          <w:tcPr>
            <w:tcW w:w="811" w:type="pct"/>
            <w:hideMark/>
          </w:tcPr>
          <w:p w14:paraId="2AD1012F"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&lt; .001</w:t>
            </w:r>
          </w:p>
        </w:tc>
        <w:tc>
          <w:tcPr>
            <w:tcW w:w="1043" w:type="pct"/>
            <w:hideMark/>
          </w:tcPr>
          <w:p w14:paraId="2F273301" w14:textId="77777777" w:rsidR="00DA43D9" w:rsidRPr="006146AF" w:rsidRDefault="00DA43D9" w:rsidP="006146AF">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146AF">
              <w:rPr>
                <w:rFonts w:ascii="Noto Serif" w:hAnsi="Noto Serif" w:cs="Noto Serif"/>
                <w:sz w:val="18"/>
                <w:szCs w:val="18"/>
              </w:rPr>
              <w:t>.638</w:t>
            </w:r>
          </w:p>
        </w:tc>
      </w:tr>
    </w:tbl>
    <w:p w14:paraId="097D214C" w14:textId="3BCFADA6" w:rsidR="006146AF" w:rsidRPr="006146AF" w:rsidRDefault="006146AF" w:rsidP="006146AF">
      <w:pPr>
        <w:ind w:right="13"/>
        <w:jc w:val="both"/>
        <w:rPr>
          <w:rFonts w:ascii="Noto Serif" w:hAnsi="Noto Serif" w:cs="Noto Serif"/>
          <w:color w:val="3A3A3A" w:themeColor="background2" w:themeShade="40"/>
          <w:sz w:val="16"/>
          <w:szCs w:val="16"/>
        </w:rPr>
      </w:pPr>
      <w:r w:rsidRPr="006146AF">
        <w:rPr>
          <w:rFonts w:ascii="Noto Serif" w:hAnsi="Noto Serif" w:cs="Noto Serif"/>
          <w:i/>
          <w:iCs/>
          <w:color w:val="3A3A3A" w:themeColor="background2" w:themeShade="40"/>
          <w:sz w:val="16"/>
          <w:szCs w:val="16"/>
        </w:rPr>
        <w:t>Note.</w:t>
      </w:r>
      <w:r w:rsidRPr="006146AF">
        <w:rPr>
          <w:rFonts w:ascii="Noto Serif" w:hAnsi="Noto Serif" w:cs="Noto Serif"/>
          <w:color w:val="3A3A3A" w:themeColor="background2" w:themeShade="40"/>
          <w:sz w:val="16"/>
          <w:szCs w:val="16"/>
        </w:rPr>
        <w:t xml:space="preserve"> Kendall’s W was calculated as χ²/[n(k − 1)], with n = 30 panelists and k = 4 formulations. Higher Kendall’s W values indicate stronger differentiation among formulations for the corresponding sensory attribute.</w:t>
      </w:r>
    </w:p>
    <w:p w14:paraId="6DF0D269" w14:textId="77777777" w:rsidR="006D42B7" w:rsidRDefault="006D42B7" w:rsidP="006D42B7">
      <w:pPr>
        <w:ind w:right="13" w:firstLine="567"/>
        <w:jc w:val="both"/>
        <w:rPr>
          <w:rFonts w:ascii="Noto Serif" w:hAnsi="Noto Serif" w:cs="Noto Serif"/>
          <w:sz w:val="10"/>
          <w:szCs w:val="10"/>
        </w:rPr>
      </w:pPr>
    </w:p>
    <w:p w14:paraId="15ABCC74" w14:textId="3A45C480" w:rsidR="00714B09" w:rsidRDefault="00714B09" w:rsidP="006D42B7">
      <w:pPr>
        <w:ind w:right="13"/>
        <w:jc w:val="both"/>
        <w:rPr>
          <w:rFonts w:ascii="Roboto" w:eastAsia="Playfair Display SC" w:hAnsi="Roboto" w:cs="Playfair Display SC"/>
          <w:i/>
          <w:iCs/>
          <w:color w:val="1F306A"/>
          <w:sz w:val="28"/>
          <w:szCs w:val="28"/>
        </w:rPr>
      </w:pPr>
      <w:r w:rsidRPr="00714B09">
        <w:rPr>
          <w:rFonts w:ascii="Roboto" w:eastAsia="Playfair Display SC" w:hAnsi="Roboto" w:cs="Playfair Display SC"/>
          <w:i/>
          <w:iCs/>
          <w:color w:val="1F306A"/>
          <w:sz w:val="28"/>
          <w:szCs w:val="28"/>
        </w:rPr>
        <w:t>Pairwise Differences after Bonferroni Correction</w:t>
      </w:r>
    </w:p>
    <w:p w14:paraId="0E69ABC8" w14:textId="51C0D885" w:rsidR="006D42B7" w:rsidRDefault="006D42B7" w:rsidP="00A474D4">
      <w:pPr>
        <w:spacing w:line="276" w:lineRule="auto"/>
        <w:ind w:right="13" w:firstLine="567"/>
        <w:jc w:val="both"/>
        <w:rPr>
          <w:rFonts w:ascii="Noto Serif" w:hAnsi="Noto Serif" w:cs="Noto Serif"/>
          <w:sz w:val="22"/>
          <w:szCs w:val="22"/>
        </w:rPr>
      </w:pPr>
      <w:r w:rsidRPr="006D42B7">
        <w:rPr>
          <w:rFonts w:ascii="Noto Serif" w:hAnsi="Noto Serif" w:cs="Noto Serif"/>
          <w:sz w:val="22"/>
          <w:szCs w:val="22"/>
        </w:rPr>
        <w:t>Pairwise Wilcoxon signed-rank tests were conducted only to clarify where the formulation differences identified by the Friedman tests occurred. The results are presented in Table 6 using the Bonferroni-adjusted threshold of p &lt; .0083.</w:t>
      </w:r>
    </w:p>
    <w:p w14:paraId="0C9F096B" w14:textId="6C36DBB7" w:rsidR="001E65E4" w:rsidRDefault="001E65E4" w:rsidP="00A474D4">
      <w:pPr>
        <w:spacing w:line="276" w:lineRule="auto"/>
        <w:ind w:right="13" w:firstLine="567"/>
        <w:jc w:val="both"/>
        <w:rPr>
          <w:rFonts w:ascii="Noto Serif" w:hAnsi="Noto Serif" w:cs="Noto Serif"/>
          <w:sz w:val="22"/>
          <w:szCs w:val="22"/>
        </w:rPr>
      </w:pPr>
      <w:r w:rsidRPr="001E65E4">
        <w:rPr>
          <w:rFonts w:ascii="Noto Serif" w:hAnsi="Noto Serif" w:cs="Noto Serif"/>
          <w:sz w:val="22"/>
          <w:szCs w:val="22"/>
        </w:rPr>
        <w:t xml:space="preserve">The pairwise results showed that F3 differed from F0 in all sensory attributes. For color, significant differences were found only when F3 was compared with the other formulations, indicating that color liking was clearly differentiated only at the highest κ-carrageenan level. Aroma showed the most limited pairwise separation, with significant differences observed for F0–F3 and F1–F3 only; the comparison between F2 and F3 did not remain significant after Bonferroni correction. Texture produced the most consistent pairwise differentiation, with all formulation pairs differing significantly. Taste differed for all pairs except F1–F2, while overall liking differed significantly across all pairwise comparisons. Taken together with the descriptive pattern in Table 4, the pairwise results indicate that F3 showed the most </w:t>
      </w:r>
      <w:r w:rsidRPr="001E65E4">
        <w:rPr>
          <w:rFonts w:ascii="Noto Serif" w:hAnsi="Noto Serif" w:cs="Noto Serif"/>
          <w:sz w:val="22"/>
          <w:szCs w:val="22"/>
        </w:rPr>
        <w:lastRenderedPageBreak/>
        <w:t>consistent within-study acceptability profile, particularly for texture, taste, and overall liking.</w:t>
      </w:r>
    </w:p>
    <w:p w14:paraId="5A065A1F" w14:textId="77777777" w:rsidR="00010F39" w:rsidRPr="008C4FFF" w:rsidRDefault="00010F39" w:rsidP="00010F39">
      <w:pPr>
        <w:spacing w:line="276" w:lineRule="auto"/>
        <w:ind w:right="13"/>
        <w:rPr>
          <w:rFonts w:ascii="Noto Serif" w:hAnsi="Noto Serif" w:cs="Noto Serif"/>
          <w:b/>
          <w:bCs/>
          <w:sz w:val="20"/>
          <w:szCs w:val="20"/>
        </w:rPr>
      </w:pPr>
      <w:r w:rsidRPr="008C4FFF">
        <w:rPr>
          <w:rFonts w:ascii="Noto Serif" w:hAnsi="Noto Serif" w:cs="Noto Serif"/>
          <w:b/>
          <w:bCs/>
          <w:sz w:val="20"/>
          <w:szCs w:val="20"/>
        </w:rPr>
        <w:t>Table 6</w:t>
      </w:r>
    </w:p>
    <w:p w14:paraId="3EF751E4" w14:textId="44613E3F" w:rsidR="00010F39" w:rsidRPr="008C4FFF" w:rsidRDefault="006D42B7" w:rsidP="00010F39">
      <w:pPr>
        <w:spacing w:line="276" w:lineRule="auto"/>
        <w:ind w:right="13"/>
        <w:rPr>
          <w:rFonts w:ascii="Noto Serif" w:hAnsi="Noto Serif" w:cs="Noto Serif"/>
          <w:i/>
          <w:iCs/>
          <w:sz w:val="20"/>
          <w:szCs w:val="20"/>
        </w:rPr>
      </w:pPr>
      <w:r w:rsidRPr="006D42B7">
        <w:rPr>
          <w:rFonts w:ascii="Noto Serif" w:hAnsi="Noto Serif" w:cs="Noto Serif"/>
          <w:i/>
          <w:iCs/>
          <w:sz w:val="20"/>
          <w:szCs w:val="20"/>
        </w:rPr>
        <w:t xml:space="preserve">Pairwise Wilcoxon Signed-Rank Test Results </w:t>
      </w:r>
      <w:r w:rsidR="00AD2847">
        <w:rPr>
          <w:rFonts w:ascii="Noto Serif" w:hAnsi="Noto Serif" w:cs="Noto Serif"/>
          <w:i/>
          <w:iCs/>
          <w:sz w:val="20"/>
          <w:szCs w:val="20"/>
        </w:rPr>
        <w:t>A</w:t>
      </w:r>
      <w:r w:rsidRPr="006D42B7">
        <w:rPr>
          <w:rFonts w:ascii="Noto Serif" w:hAnsi="Noto Serif" w:cs="Noto Serif"/>
          <w:i/>
          <w:iCs/>
          <w:sz w:val="20"/>
          <w:szCs w:val="20"/>
        </w:rPr>
        <w:t>fter Bonferroni Correction</w:t>
      </w:r>
    </w:p>
    <w:tbl>
      <w:tblPr>
        <w:tblStyle w:val="PlainTable21"/>
        <w:tblW w:w="5000" w:type="pct"/>
        <w:tblLook w:val="04A0" w:firstRow="1" w:lastRow="0" w:firstColumn="1" w:lastColumn="0" w:noHBand="0" w:noVBand="1"/>
      </w:tblPr>
      <w:tblGrid>
        <w:gridCol w:w="2721"/>
        <w:gridCol w:w="1272"/>
        <w:gridCol w:w="1272"/>
        <w:gridCol w:w="1191"/>
        <w:gridCol w:w="1272"/>
        <w:gridCol w:w="1910"/>
      </w:tblGrid>
      <w:tr w:rsidR="006D42B7" w:rsidRPr="006D42B7" w14:paraId="3541FE07" w14:textId="77777777" w:rsidTr="006D4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pct"/>
            <w:hideMark/>
          </w:tcPr>
          <w:p w14:paraId="18F64CF0" w14:textId="77777777" w:rsidR="006D42B7" w:rsidRPr="006D42B7" w:rsidRDefault="006D42B7">
            <w:pPr>
              <w:jc w:val="center"/>
              <w:rPr>
                <w:rFonts w:ascii="Noto Serif" w:hAnsi="Noto Serif" w:cs="Noto Serif"/>
                <w:sz w:val="18"/>
                <w:szCs w:val="18"/>
              </w:rPr>
            </w:pPr>
            <w:r w:rsidRPr="006D42B7">
              <w:rPr>
                <w:rFonts w:ascii="Noto Serif" w:hAnsi="Noto Serif" w:cs="Noto Serif"/>
                <w:sz w:val="18"/>
                <w:szCs w:val="18"/>
              </w:rPr>
              <w:t>Pairwise comparison</w:t>
            </w:r>
          </w:p>
        </w:tc>
        <w:tc>
          <w:tcPr>
            <w:tcW w:w="660" w:type="pct"/>
            <w:hideMark/>
          </w:tcPr>
          <w:p w14:paraId="3BF24BC2" w14:textId="77777777" w:rsidR="006D42B7" w:rsidRPr="006D42B7" w:rsidRDefault="006D42B7">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Color</w:t>
            </w:r>
          </w:p>
        </w:tc>
        <w:tc>
          <w:tcPr>
            <w:tcW w:w="660" w:type="pct"/>
            <w:hideMark/>
          </w:tcPr>
          <w:p w14:paraId="595130A2" w14:textId="77777777" w:rsidR="006D42B7" w:rsidRPr="006D42B7" w:rsidRDefault="006D42B7">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Aroma</w:t>
            </w:r>
          </w:p>
        </w:tc>
        <w:tc>
          <w:tcPr>
            <w:tcW w:w="618" w:type="pct"/>
            <w:hideMark/>
          </w:tcPr>
          <w:p w14:paraId="1AC3AAEB" w14:textId="77777777" w:rsidR="006D42B7" w:rsidRPr="006D42B7" w:rsidRDefault="006D42B7">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Texture</w:t>
            </w:r>
          </w:p>
        </w:tc>
        <w:tc>
          <w:tcPr>
            <w:tcW w:w="660" w:type="pct"/>
            <w:hideMark/>
          </w:tcPr>
          <w:p w14:paraId="5F80BAB5" w14:textId="77777777" w:rsidR="006D42B7" w:rsidRPr="006D42B7" w:rsidRDefault="006D42B7">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Taste</w:t>
            </w:r>
          </w:p>
        </w:tc>
        <w:tc>
          <w:tcPr>
            <w:tcW w:w="991" w:type="pct"/>
            <w:hideMark/>
          </w:tcPr>
          <w:p w14:paraId="68879A94" w14:textId="77777777" w:rsidR="006D42B7" w:rsidRPr="006D42B7" w:rsidRDefault="006D42B7">
            <w:pPr>
              <w:jc w:val="right"/>
              <w:cnfStyle w:val="100000000000" w:firstRow="1"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Overall liking</w:t>
            </w:r>
          </w:p>
        </w:tc>
      </w:tr>
      <w:tr w:rsidR="006D42B7" w:rsidRPr="006D42B7" w14:paraId="017D5697" w14:textId="77777777" w:rsidTr="006D4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pct"/>
            <w:hideMark/>
          </w:tcPr>
          <w:p w14:paraId="3FBB195A" w14:textId="77777777" w:rsidR="006D42B7" w:rsidRPr="006D42B7" w:rsidRDefault="006D42B7">
            <w:pPr>
              <w:rPr>
                <w:rFonts w:ascii="Noto Serif" w:hAnsi="Noto Serif" w:cs="Noto Serif"/>
                <w:b w:val="0"/>
                <w:bCs w:val="0"/>
                <w:sz w:val="18"/>
                <w:szCs w:val="18"/>
              </w:rPr>
            </w:pPr>
            <w:r w:rsidRPr="006D42B7">
              <w:rPr>
                <w:rFonts w:ascii="Noto Serif" w:hAnsi="Noto Serif" w:cs="Noto Serif"/>
                <w:b w:val="0"/>
                <w:bCs w:val="0"/>
                <w:sz w:val="18"/>
                <w:szCs w:val="18"/>
              </w:rPr>
              <w:t>F0 vs F1</w:t>
            </w:r>
          </w:p>
        </w:tc>
        <w:tc>
          <w:tcPr>
            <w:tcW w:w="660" w:type="pct"/>
            <w:hideMark/>
          </w:tcPr>
          <w:p w14:paraId="07C85E20"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.1655 ns</w:t>
            </w:r>
          </w:p>
        </w:tc>
        <w:tc>
          <w:tcPr>
            <w:tcW w:w="660" w:type="pct"/>
            <w:hideMark/>
          </w:tcPr>
          <w:p w14:paraId="2CCFAF98"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.7055 ns</w:t>
            </w:r>
          </w:p>
        </w:tc>
        <w:tc>
          <w:tcPr>
            <w:tcW w:w="618" w:type="pct"/>
            <w:hideMark/>
          </w:tcPr>
          <w:p w14:paraId="36901603"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60" w:type="pct"/>
            <w:hideMark/>
          </w:tcPr>
          <w:p w14:paraId="50A948FB"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.0011*</w:t>
            </w:r>
          </w:p>
        </w:tc>
        <w:tc>
          <w:tcPr>
            <w:tcW w:w="991" w:type="pct"/>
            <w:hideMark/>
          </w:tcPr>
          <w:p w14:paraId="0961A180"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.0011*</w:t>
            </w:r>
          </w:p>
        </w:tc>
      </w:tr>
      <w:tr w:rsidR="006D42B7" w:rsidRPr="006D42B7" w14:paraId="4FCD2DFB" w14:textId="77777777" w:rsidTr="006D42B7">
        <w:tc>
          <w:tcPr>
            <w:cnfStyle w:val="001000000000" w:firstRow="0" w:lastRow="0" w:firstColumn="1" w:lastColumn="0" w:oddVBand="0" w:evenVBand="0" w:oddHBand="0" w:evenHBand="0" w:firstRowFirstColumn="0" w:firstRowLastColumn="0" w:lastRowFirstColumn="0" w:lastRowLastColumn="0"/>
            <w:tcW w:w="1411" w:type="pct"/>
            <w:hideMark/>
          </w:tcPr>
          <w:p w14:paraId="406F7CFA" w14:textId="77777777" w:rsidR="006D42B7" w:rsidRPr="006D42B7" w:rsidRDefault="006D42B7">
            <w:pPr>
              <w:rPr>
                <w:rFonts w:ascii="Noto Serif" w:hAnsi="Noto Serif" w:cs="Noto Serif"/>
                <w:b w:val="0"/>
                <w:bCs w:val="0"/>
                <w:sz w:val="18"/>
                <w:szCs w:val="18"/>
              </w:rPr>
            </w:pPr>
            <w:r w:rsidRPr="006D42B7">
              <w:rPr>
                <w:rFonts w:ascii="Noto Serif" w:hAnsi="Noto Serif" w:cs="Noto Serif"/>
                <w:b w:val="0"/>
                <w:bCs w:val="0"/>
                <w:sz w:val="18"/>
                <w:szCs w:val="18"/>
              </w:rPr>
              <w:t>F0 vs F2</w:t>
            </w:r>
          </w:p>
        </w:tc>
        <w:tc>
          <w:tcPr>
            <w:tcW w:w="660" w:type="pct"/>
            <w:hideMark/>
          </w:tcPr>
          <w:p w14:paraId="101A5D6A"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.0290 ns</w:t>
            </w:r>
          </w:p>
        </w:tc>
        <w:tc>
          <w:tcPr>
            <w:tcW w:w="660" w:type="pct"/>
            <w:hideMark/>
          </w:tcPr>
          <w:p w14:paraId="5E7E5B3C"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.0833 ns</w:t>
            </w:r>
          </w:p>
        </w:tc>
        <w:tc>
          <w:tcPr>
            <w:tcW w:w="618" w:type="pct"/>
            <w:hideMark/>
          </w:tcPr>
          <w:p w14:paraId="307F01B0"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60" w:type="pct"/>
            <w:hideMark/>
          </w:tcPr>
          <w:p w14:paraId="13707E34"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991" w:type="pct"/>
            <w:hideMark/>
          </w:tcPr>
          <w:p w14:paraId="5DA64C62"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r>
      <w:tr w:rsidR="006D42B7" w:rsidRPr="006D42B7" w14:paraId="72CD1FE8" w14:textId="77777777" w:rsidTr="006D4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pct"/>
            <w:hideMark/>
          </w:tcPr>
          <w:p w14:paraId="0D69E2FC" w14:textId="77777777" w:rsidR="006D42B7" w:rsidRPr="006D42B7" w:rsidRDefault="006D42B7">
            <w:pPr>
              <w:rPr>
                <w:rFonts w:ascii="Noto Serif" w:hAnsi="Noto Serif" w:cs="Noto Serif"/>
                <w:b w:val="0"/>
                <w:bCs w:val="0"/>
                <w:sz w:val="18"/>
                <w:szCs w:val="18"/>
              </w:rPr>
            </w:pPr>
            <w:r w:rsidRPr="006D42B7">
              <w:rPr>
                <w:rFonts w:ascii="Noto Serif" w:hAnsi="Noto Serif" w:cs="Noto Serif"/>
                <w:b w:val="0"/>
                <w:bCs w:val="0"/>
                <w:sz w:val="18"/>
                <w:szCs w:val="18"/>
              </w:rPr>
              <w:t>F0 vs F3</w:t>
            </w:r>
          </w:p>
        </w:tc>
        <w:tc>
          <w:tcPr>
            <w:tcW w:w="660" w:type="pct"/>
            <w:hideMark/>
          </w:tcPr>
          <w:p w14:paraId="32358722"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60" w:type="pct"/>
            <w:hideMark/>
          </w:tcPr>
          <w:p w14:paraId="4A8DF5EC"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18" w:type="pct"/>
            <w:hideMark/>
          </w:tcPr>
          <w:p w14:paraId="43203F04"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60" w:type="pct"/>
            <w:hideMark/>
          </w:tcPr>
          <w:p w14:paraId="471E65F4"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991" w:type="pct"/>
            <w:hideMark/>
          </w:tcPr>
          <w:p w14:paraId="743A11E3"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r>
      <w:tr w:rsidR="006D42B7" w:rsidRPr="006D42B7" w14:paraId="1A7C31A4" w14:textId="77777777" w:rsidTr="006D42B7">
        <w:tc>
          <w:tcPr>
            <w:cnfStyle w:val="001000000000" w:firstRow="0" w:lastRow="0" w:firstColumn="1" w:lastColumn="0" w:oddVBand="0" w:evenVBand="0" w:oddHBand="0" w:evenHBand="0" w:firstRowFirstColumn="0" w:firstRowLastColumn="0" w:lastRowFirstColumn="0" w:lastRowLastColumn="0"/>
            <w:tcW w:w="1411" w:type="pct"/>
            <w:hideMark/>
          </w:tcPr>
          <w:p w14:paraId="424DFD71" w14:textId="77777777" w:rsidR="006D42B7" w:rsidRPr="006D42B7" w:rsidRDefault="006D42B7">
            <w:pPr>
              <w:rPr>
                <w:rFonts w:ascii="Noto Serif" w:hAnsi="Noto Serif" w:cs="Noto Serif"/>
                <w:b w:val="0"/>
                <w:bCs w:val="0"/>
                <w:sz w:val="18"/>
                <w:szCs w:val="18"/>
              </w:rPr>
            </w:pPr>
            <w:r w:rsidRPr="006D42B7">
              <w:rPr>
                <w:rFonts w:ascii="Noto Serif" w:hAnsi="Noto Serif" w:cs="Noto Serif"/>
                <w:b w:val="0"/>
                <w:bCs w:val="0"/>
                <w:sz w:val="18"/>
                <w:szCs w:val="18"/>
              </w:rPr>
              <w:t>F1 vs F2</w:t>
            </w:r>
          </w:p>
        </w:tc>
        <w:tc>
          <w:tcPr>
            <w:tcW w:w="660" w:type="pct"/>
            <w:hideMark/>
          </w:tcPr>
          <w:p w14:paraId="4500C320"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.2482 ns</w:t>
            </w:r>
          </w:p>
        </w:tc>
        <w:tc>
          <w:tcPr>
            <w:tcW w:w="660" w:type="pct"/>
            <w:hideMark/>
          </w:tcPr>
          <w:p w14:paraId="494A6BC1"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.1655 ns</w:t>
            </w:r>
          </w:p>
        </w:tc>
        <w:tc>
          <w:tcPr>
            <w:tcW w:w="618" w:type="pct"/>
            <w:hideMark/>
          </w:tcPr>
          <w:p w14:paraId="4714AFBE"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60" w:type="pct"/>
            <w:hideMark/>
          </w:tcPr>
          <w:p w14:paraId="7FA6E3B0"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.0389 ns</w:t>
            </w:r>
          </w:p>
        </w:tc>
        <w:tc>
          <w:tcPr>
            <w:tcW w:w="991" w:type="pct"/>
            <w:hideMark/>
          </w:tcPr>
          <w:p w14:paraId="4079C4B5"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r>
      <w:tr w:rsidR="006D42B7" w:rsidRPr="006D42B7" w14:paraId="51804CCC" w14:textId="77777777" w:rsidTr="006D4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pct"/>
            <w:hideMark/>
          </w:tcPr>
          <w:p w14:paraId="29892AE9" w14:textId="77777777" w:rsidR="006D42B7" w:rsidRPr="006D42B7" w:rsidRDefault="006D42B7">
            <w:pPr>
              <w:rPr>
                <w:rFonts w:ascii="Noto Serif" w:hAnsi="Noto Serif" w:cs="Noto Serif"/>
                <w:b w:val="0"/>
                <w:bCs w:val="0"/>
                <w:sz w:val="18"/>
                <w:szCs w:val="18"/>
              </w:rPr>
            </w:pPr>
            <w:r w:rsidRPr="006D42B7">
              <w:rPr>
                <w:rFonts w:ascii="Noto Serif" w:hAnsi="Noto Serif" w:cs="Noto Serif"/>
                <w:b w:val="0"/>
                <w:bCs w:val="0"/>
                <w:sz w:val="18"/>
                <w:szCs w:val="18"/>
              </w:rPr>
              <w:t>F1 vs F3</w:t>
            </w:r>
          </w:p>
        </w:tc>
        <w:tc>
          <w:tcPr>
            <w:tcW w:w="660" w:type="pct"/>
            <w:hideMark/>
          </w:tcPr>
          <w:p w14:paraId="0E3FE751"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60" w:type="pct"/>
            <w:hideMark/>
          </w:tcPr>
          <w:p w14:paraId="4499CA85"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18" w:type="pct"/>
            <w:hideMark/>
          </w:tcPr>
          <w:p w14:paraId="5AFB1DB7"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60" w:type="pct"/>
            <w:hideMark/>
          </w:tcPr>
          <w:p w14:paraId="6EAFE7AB"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991" w:type="pct"/>
            <w:hideMark/>
          </w:tcPr>
          <w:p w14:paraId="6D57846D" w14:textId="77777777" w:rsidR="006D42B7" w:rsidRPr="006D42B7" w:rsidRDefault="006D42B7">
            <w:pPr>
              <w:jc w:val="right"/>
              <w:cnfStyle w:val="000000100000" w:firstRow="0" w:lastRow="0" w:firstColumn="0" w:lastColumn="0" w:oddVBand="0" w:evenVBand="0" w:oddHBand="1"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r>
      <w:tr w:rsidR="006D42B7" w:rsidRPr="006D42B7" w14:paraId="1144434E" w14:textId="77777777" w:rsidTr="006D42B7">
        <w:tc>
          <w:tcPr>
            <w:cnfStyle w:val="001000000000" w:firstRow="0" w:lastRow="0" w:firstColumn="1" w:lastColumn="0" w:oddVBand="0" w:evenVBand="0" w:oddHBand="0" w:evenHBand="0" w:firstRowFirstColumn="0" w:firstRowLastColumn="0" w:lastRowFirstColumn="0" w:lastRowLastColumn="0"/>
            <w:tcW w:w="1411" w:type="pct"/>
            <w:hideMark/>
          </w:tcPr>
          <w:p w14:paraId="420F0A0C" w14:textId="77777777" w:rsidR="006D42B7" w:rsidRPr="006D42B7" w:rsidRDefault="006D42B7">
            <w:pPr>
              <w:rPr>
                <w:rFonts w:ascii="Noto Serif" w:hAnsi="Noto Serif" w:cs="Noto Serif"/>
                <w:b w:val="0"/>
                <w:bCs w:val="0"/>
                <w:sz w:val="18"/>
                <w:szCs w:val="18"/>
              </w:rPr>
            </w:pPr>
            <w:r w:rsidRPr="006D42B7">
              <w:rPr>
                <w:rFonts w:ascii="Noto Serif" w:hAnsi="Noto Serif" w:cs="Noto Serif"/>
                <w:b w:val="0"/>
                <w:bCs w:val="0"/>
                <w:sz w:val="18"/>
                <w:szCs w:val="18"/>
              </w:rPr>
              <w:t>F2 vs F3</w:t>
            </w:r>
          </w:p>
        </w:tc>
        <w:tc>
          <w:tcPr>
            <w:tcW w:w="660" w:type="pct"/>
            <w:hideMark/>
          </w:tcPr>
          <w:p w14:paraId="56014354"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60" w:type="pct"/>
            <w:hideMark/>
          </w:tcPr>
          <w:p w14:paraId="0980C69C"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.0123 ns</w:t>
            </w:r>
          </w:p>
        </w:tc>
        <w:tc>
          <w:tcPr>
            <w:tcW w:w="618" w:type="pct"/>
            <w:hideMark/>
          </w:tcPr>
          <w:p w14:paraId="2C500106"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660" w:type="pct"/>
            <w:hideMark/>
          </w:tcPr>
          <w:p w14:paraId="14441F6B"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&lt; .001*</w:t>
            </w:r>
          </w:p>
        </w:tc>
        <w:tc>
          <w:tcPr>
            <w:tcW w:w="991" w:type="pct"/>
            <w:hideMark/>
          </w:tcPr>
          <w:p w14:paraId="1476165A" w14:textId="77777777" w:rsidR="006D42B7" w:rsidRPr="006D42B7" w:rsidRDefault="006D42B7">
            <w:pPr>
              <w:jc w:val="right"/>
              <w:cnfStyle w:val="000000000000" w:firstRow="0" w:lastRow="0" w:firstColumn="0" w:lastColumn="0" w:oddVBand="0" w:evenVBand="0" w:oddHBand="0" w:evenHBand="0" w:firstRowFirstColumn="0" w:firstRowLastColumn="0" w:lastRowFirstColumn="0" w:lastRowLastColumn="0"/>
              <w:rPr>
                <w:rFonts w:ascii="Noto Serif" w:hAnsi="Noto Serif" w:cs="Noto Serif"/>
                <w:sz w:val="18"/>
                <w:szCs w:val="18"/>
              </w:rPr>
            </w:pPr>
            <w:r w:rsidRPr="006D42B7">
              <w:rPr>
                <w:rFonts w:ascii="Noto Serif" w:hAnsi="Noto Serif" w:cs="Noto Serif"/>
                <w:sz w:val="18"/>
                <w:szCs w:val="18"/>
              </w:rPr>
              <w:t>.0076*</w:t>
            </w:r>
          </w:p>
        </w:tc>
      </w:tr>
    </w:tbl>
    <w:p w14:paraId="1584813A" w14:textId="1A31D2D9" w:rsidR="00DA43D9" w:rsidRPr="009B5BB9" w:rsidRDefault="00DA43D9" w:rsidP="00D03DE0">
      <w:pPr>
        <w:ind w:right="13"/>
        <w:jc w:val="both"/>
        <w:rPr>
          <w:rFonts w:ascii="Noto Serif" w:hAnsi="Noto Serif" w:cs="Noto Serif"/>
          <w:color w:val="000000" w:themeColor="text1"/>
          <w:sz w:val="16"/>
          <w:szCs w:val="16"/>
        </w:rPr>
      </w:pPr>
      <w:r w:rsidRPr="00DA43D9">
        <w:rPr>
          <w:rFonts w:ascii="Noto Serif" w:hAnsi="Noto Serif" w:cs="Noto Serif"/>
          <w:i/>
          <w:iCs/>
          <w:color w:val="000000" w:themeColor="text1"/>
          <w:sz w:val="16"/>
          <w:szCs w:val="16"/>
        </w:rPr>
        <w:t>Note.</w:t>
      </w:r>
      <w:r w:rsidRPr="00DA43D9">
        <w:rPr>
          <w:rFonts w:ascii="Noto Serif" w:hAnsi="Noto Serif" w:cs="Noto Serif"/>
          <w:color w:val="000000" w:themeColor="text1"/>
          <w:sz w:val="16"/>
          <w:szCs w:val="16"/>
        </w:rPr>
        <w:t xml:space="preserve"> Values are Wilcoxon signed-rank test p-values. </w:t>
      </w:r>
      <w:r w:rsidR="00AD2847">
        <w:rPr>
          <w:rFonts w:ascii="Noto Serif" w:hAnsi="Noto Serif" w:cs="Noto Serif"/>
          <w:color w:val="000000" w:themeColor="text1"/>
          <w:sz w:val="16"/>
          <w:szCs w:val="16"/>
        </w:rPr>
        <w:t>An a</w:t>
      </w:r>
      <w:r w:rsidRPr="00DA43D9">
        <w:rPr>
          <w:rFonts w:ascii="Noto Serif" w:hAnsi="Noto Serif" w:cs="Noto Serif"/>
          <w:color w:val="000000" w:themeColor="text1"/>
          <w:sz w:val="16"/>
          <w:szCs w:val="16"/>
        </w:rPr>
        <w:t>sterisk indicates significance after Bonferroni correction at p &lt; .0083; ns = not significant after Bonferroni correction. F0 = control without κ-carrageenan; F1 = 1% κ-carrageenan; F2 = 3% κ-carrageenan; F3 = 5% κ-carrageenan.</w:t>
      </w:r>
    </w:p>
    <w:p w14:paraId="1A695975" w14:textId="77777777" w:rsidR="00301425" w:rsidRDefault="00000000">
      <w:pPr>
        <w:pStyle w:val="Heading1"/>
        <w:ind w:left="-5"/>
      </w:pPr>
      <w:r>
        <w:t xml:space="preserve">Discussion  </w:t>
      </w:r>
    </w:p>
    <w:p w14:paraId="3BAF2FB6" w14:textId="77777777" w:rsidR="00DA43D9" w:rsidRDefault="006D42B7" w:rsidP="00DA43D9">
      <w:pPr>
        <w:spacing w:line="276" w:lineRule="auto"/>
        <w:ind w:left="10" w:right="13"/>
        <w:jc w:val="both"/>
        <w:rPr>
          <w:rFonts w:ascii="Noto Serif" w:hAnsi="Noto Serif" w:cs="Noto Serif"/>
          <w:sz w:val="22"/>
          <w:szCs w:val="22"/>
        </w:rPr>
      </w:pPr>
      <w:r w:rsidRPr="006D42B7">
        <w:rPr>
          <w:rFonts w:ascii="Noto Serif" w:hAnsi="Noto Serif" w:cs="Noto Serif"/>
          <w:sz w:val="22"/>
          <w:szCs w:val="22"/>
        </w:rPr>
        <w:t xml:space="preserve">The present findings place texture at the center of acceptability in carrageenan-containing snakehead fish meatballs. Although all sensory attributes differed among formulations, the strongest separation emerged in texture and was followed by overall liking, suggesting that panelists responded most clearly to changes in the eating structure of the product. F3, formulated with 5% κ-carrageenan relative to the 300 g fish-flesh batch basis, did not merely record higher descriptive scores; it also showed the most consistent within-study acceptability profile across the paired comparisons, particularly for texture, taste, and overall liking. Aroma, by contrast, showed a narrower separation among formulations, indicating that the effect of formulation adjustment was expressed more strongly through mouthfeel and integrated eating quality than through volatile perception. </w:t>
      </w:r>
      <w:r w:rsidR="00DA43D9" w:rsidRPr="00DA43D9">
        <w:rPr>
          <w:rFonts w:ascii="Noto Serif" w:hAnsi="Noto Serif" w:cs="Noto Serif"/>
          <w:sz w:val="22"/>
          <w:szCs w:val="22"/>
        </w:rPr>
        <w:t>Within the scope of this applied culinary formulation study, these results suggest that κ-carrageenan level was closely associated with how panelists perceived the finished product as a cohesive, acceptable fish meatball rather than as a less integrated formulation matrix.</w:t>
      </w:r>
    </w:p>
    <w:p w14:paraId="6266BD76" w14:textId="0F7E6C5A" w:rsidR="005C203D" w:rsidRDefault="005C203D" w:rsidP="00DA43D9">
      <w:pPr>
        <w:spacing w:line="276" w:lineRule="auto"/>
        <w:ind w:left="10" w:right="13" w:firstLine="557"/>
        <w:jc w:val="both"/>
        <w:rPr>
          <w:rFonts w:ascii="Noto Serif" w:hAnsi="Noto Serif" w:cs="Noto Serif"/>
          <w:sz w:val="22"/>
          <w:szCs w:val="22"/>
        </w:rPr>
      </w:pPr>
      <w:r w:rsidRPr="005C203D">
        <w:rPr>
          <w:rFonts w:ascii="Noto Serif" w:hAnsi="Noto Serif" w:cs="Noto Serif"/>
          <w:sz w:val="22"/>
          <w:szCs w:val="22"/>
        </w:rPr>
        <w:t>The prominence of texture is consistent with the known functional role of hydrocolloids in fish-protein gel systems. κ-Carrageenan has been associated with water immobilization, matrix structuring, and texture-related changes in low-salt surimi, while its behavior remains dependent on the surrounding protein matrix and other formulation components</w:t>
      </w:r>
      <w:r>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ZTgwNmQ2NDctODc5YS00ZjA5LWI3OTEtOGQyNjZjZmIxYmQ5IiwicHJvcGVydGllcyI6eyJub3RlSW5kZXgiOjB9LCJpc0VkaXRlZCI6ZmFsc2UsIm1hbnVhbE92ZXJyaWRlIjp7ImlzTWFudWFsbHlPdmVycmlkZGVuIjpmYWxzZSwiY2l0ZXByb2NUZXh0IjoiKExhbiBldCBhbC4sIDIwMjM7IE5pdSBldCBhbC4sIDIwMjQpIiwibWFudWFsT3ZlcnJpZGVUZXh0IjoiIn0sImNpdGF0aW9uSXRlbXMiOlt7ImlkIjoiN2E5MTRlNmEtZjAzNC0zMWNjLTg5MTgtZDk5MDUyN2FmN2Y1IiwiaXRlbURhdGEiOnsidHlwZSI6ImFydGljbGUtam91cm5hbCIsImlkIjoiN2E5MTRlNmEtZjAzNC0zMWNjLTg5MTgtZDk5MDUyN2FmN2Y1IiwidGl0bGUiOiJFZmZlY3Qgb2Yg0LotY2FycmFnZWVuYW4gb24gc2FsdGluZXNzIHBlcmNlcHRpb24gYW5kIHRleHR1cmUgY2hhcmFjdGVyaXN0aWMgcmVsYXRlZCB0byBzYWx0IHJlbGVhc2UgaW4gbG93LXNhbHQgc3VyaW1pIiwiYXV0aG9yIjpbeyJmYW1pbHkiOiJMYW4iLCJnaXZlbiI6IkhhaWppbmciLCJwYXJzZS1uYW1lcyI6ZmFsc2UsImRyb3BwaW5nLXBhcnRpY2xlIjoiIiwibm9uLWRyb3BwaW5nLXBhcnRpY2xlIjoiIn0seyJmYW1pbHkiOiJDaGVuIiwiZ2l2ZW4iOiJMZWkiLCJwYXJzZS1uYW1lcyI6ZmFsc2UsImRyb3BwaW5nLXBhcnRpY2xlIjoiIiwibm9uLWRyb3BwaW5nLXBhcnRpY2xlIjoiIn0seyJmYW1pbHkiOiJXYW5nIiwiZ2l2ZW4iOiJZaXRvbmciLCJwYXJzZS1uYW1lcyI6ZmFsc2UsImRyb3BwaW5nLXBhcnRpY2xlIjoiIiwibm9uLWRyb3BwaW5nLXBhcnRpY2xlIjoiIn0seyJmYW1pbHkiOiJMdSIsImdpdmVuIjoiTWlueGluIiwicGFyc2UtbmFtZXMiOmZhbHNlLCJkcm9wcGluZy1wYXJ0aWNsZSI6IiIsIm5vbi1kcm9wcGluZy1wYXJ0aWNsZSI6IiJ9LHsiZmFtaWx5IjoiQ2hlbiIsImdpdmVuIjoiQm95dSIsInBhcnNlLW5hbWVzIjpmYWxzZSwiZHJvcHBpbmctcGFydGljbGUiOiIiLCJub24tZHJvcHBpbmctcGFydGljbGUiOiIifSx7ImZhbWlseSI6IkFpIiwiZ2l2ZW4iOiJDaGFvIiwicGFyc2UtbmFtZXMiOmZhbHNlLCJkcm9wcGluZy1wYXJ0aWNsZSI6IiIsIm5vbi1kcm9wcGluZy1wYXJ0aWNsZSI6IiJ9LHsiZmFtaWx5IjoiVGVuZyIsImdpdmVuIjoiSHVp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g1MiIsIklTU04iOiIwMTQxODEzMCIsImlzc3VlZCI6eyJkYXRlLXBhcnRzIjpbWzIwMjMsMTJdXX0sInBhZ2UiOiIxMjY4NTIiLCJ2b2x1bWUiOiIyNTMifSwiaXNUZW1wb3JhcnkiOmZhbHNlfSx7ImlkIjoiYjFjN2QyZTYtZWYzZS0zMjAwLTkxMjctZTJkZGEzOWExYjcwIiwiaXRlbURhdGEiOnsidHlwZSI6ImFydGljbGUtam91cm5hbCIsImlkIjoiYjFjN2QyZTYtZWYzZS0zMjAwLTkxMjctZTJkZGEzOWExYjcwIiwidGl0bGUiOiJTeW5lcmdpc3RpYyBlZmZlY3RzIGFuZCBpbnRlcmFjdGlvbnMgYW1vbmcgY29tcG9uZW50cyBpbiB0aGUgc3VyaW1pL866LWNhcnJhZ2VlbmFuL3NveWJlYW4gb2lsIHN5c3RlbSIsImF1dGhvciI6W3siZmFtaWx5IjoiTml1IiwiZ2l2ZW4iOiJaaXRpbmciLCJwYXJzZS1uYW1lcyI6ZmFsc2UsImRyb3BwaW5nLXBhcnRpY2xlIjoiIiwibm9uLWRyb3BwaW5nLXBhcnRpY2xlIjoiIn0seyJmYW1pbHkiOiJZdSIsImdpdmVuIjoiSmlhbyIsInBhcnNlLW5hbWVzIjpmYWxzZSwiZHJvcHBpbmctcGFydGljbGUiOiIiLCJub24tZHJvcHBpbmctcGFydGljbGUiOiIifSx7ImZhbWlseSI6Ilh1ZSIsImdpdmVuIjoiWW9uZyIsInBhcnNlLW5hbWVzIjpmYWxzZSwiZHJvcHBpbmctcGFydGljbGUiOiIiLCJub24tZHJvcHBpbmctcGFydGljbGUiOiIifSx7ImZhbWlseSI6Ilh1ZSIsImdpdmVuIjoiQ2hhbmdodSIsInBhcnNlLW5hbWVzIjpmYWxzZSwiZHJvcHBpbmctcGFydGljbGUiOiIiLCJub24tZHJvcHBpbmctcGFydGljbGUiOiIifSx7ImZhbWlseSI6Ik1hbyIsImdpdmVuIjoiWGlhbmd6aGFvIiwicGFyc2UtbmFtZXMiOmZhbHNlLCJkcm9wcGluZy1wYXJ0aWNsZSI6IiIsIm5vbi1kcm9wcGluZy1wYXJ0aWNsZSI6IiJ9XSwiY29udGFpbmVyLXRpdGxlIjoiRm9vZCBIeWRyb2NvbGxvaWRzIiwiY29udGFpbmVyLXRpdGxlLXNob3J0IjoiRm9vZCBIeWRyb2NvbGwuIiwiRE9JIjoiMTAuMTAxNi9qLmZvb2RoeWQuMjAyNC4xMTAyNTAiLCJJU1NOIjoiMDI2ODAwNVgiLCJpc3N1ZWQiOnsiZGF0ZS1wYXJ0cyI6W1syMDI0LDExXV19LCJwYWdlIjoiMTEwMjUwIiwidm9sdW1lIjoiMTU2In0sImlzVGVtcG9yYXJ5IjpmYWxzZX1dfQ=="/>
          <w:id w:val="-1719652968"/>
          <w:placeholder>
            <w:docPart w:val="DefaultPlaceholder_-1854013440"/>
          </w:placeholder>
        </w:sdtPr>
        <w:sdtContent>
          <w:r w:rsidRPr="005C203D">
            <w:rPr>
              <w:rFonts w:ascii="Noto Serif" w:hAnsi="Noto Serif" w:cs="Noto Serif"/>
              <w:color w:val="000000"/>
              <w:sz w:val="22"/>
              <w:szCs w:val="22"/>
            </w:rPr>
            <w:t>(Lan et al., 2023; Niu et al., 2024)</w:t>
          </w:r>
        </w:sdtContent>
      </w:sdt>
      <w:r w:rsidRPr="005C203D">
        <w:rPr>
          <w:rFonts w:ascii="Noto Serif" w:hAnsi="Noto Serif" w:cs="Noto Serif"/>
          <w:sz w:val="22"/>
          <w:szCs w:val="22"/>
        </w:rPr>
        <w:t>. In the present study, however, these mechanisms were not measured instrumentally. The stronger texture liking observed for F3 should therefore be interpreted as a sensory response: panelists gave higher hedonic scores to the formulation that they perceived more favorably during eating. This interpretation allows the results to be connected with relevant hydrocolloid literature without converting hedonic data into unmeasured claims about gel strength, water retention, or instrumental texture.</w:t>
      </w:r>
    </w:p>
    <w:p w14:paraId="3479DEEF" w14:textId="265D3710" w:rsidR="005C203D" w:rsidRDefault="005C203D" w:rsidP="00714B09">
      <w:pPr>
        <w:spacing w:line="276" w:lineRule="auto"/>
        <w:ind w:left="10" w:right="13" w:firstLine="557"/>
        <w:jc w:val="both"/>
        <w:rPr>
          <w:rFonts w:ascii="Noto Serif" w:hAnsi="Noto Serif" w:cs="Noto Serif"/>
          <w:sz w:val="22"/>
          <w:szCs w:val="22"/>
        </w:rPr>
      </w:pPr>
      <w:r w:rsidRPr="005C203D">
        <w:rPr>
          <w:rFonts w:ascii="Noto Serif" w:hAnsi="Noto Serif" w:cs="Noto Serif"/>
          <w:sz w:val="22"/>
          <w:szCs w:val="22"/>
        </w:rPr>
        <w:t xml:space="preserve">The parallel pattern between taste liking and overall liking indicates that panelists did not evaluate texture as an isolated attribute. In fish-ball products, acceptance is generally shaped by the combined eating experience of texture, mouthfeel, taste, aroma, and appearance rather than by a single sensory cue </w:t>
      </w:r>
      <w:sdt>
        <w:sdtPr>
          <w:rPr>
            <w:rFonts w:ascii="Noto Serif" w:hAnsi="Noto Serif" w:cs="Noto Serif"/>
            <w:color w:val="000000"/>
            <w:sz w:val="22"/>
            <w:szCs w:val="22"/>
          </w:rPr>
          <w:tag w:val="MENDELEY_CITATION_v3_eyJjaXRhdGlvbklEIjoiTUVOREVMRVlfQ0lUQVRJT05fNDU3YzE2NjEtNWY5Yy00NzMzLWFlOTktM2I1YzkxYjMxNmU2IiwicHJvcGVydGllcyI6eyJub3RlSW5kZXgiOjB9LCJpc0VkaXRlZCI6ZmFsc2UsIm1hbnVhbE92ZXJyaWRlIjp7ImlzTWFudWFsbHlPdmVycmlkZGVuIjpmYWxzZSwiY2l0ZXByb2NUZXh0IjoiKElzcmEgZXQgYWwuLCAyMDI0KSIsIm1hbnVhbE92ZXJyaWRlVGV4dCI6IiJ9LCJjaXRhdGlvbkl0ZW1zIjpbeyJpZCI6IjExNDVhNDUzLTFkM2ItM2VkOS05Mjg0LWUxN2E1MTg5Y2UzYSIsIml0ZW1EYXRhIjp7InR5cGUiOiJhcnRpY2xlLWpvdXJuYWwiLCJpZCI6IjExNDVhNDUzLTFkM2ItM2VkOS05Mjg0LWUxN2E1MTg5Y2UzYSIsInRpdGxlIjoiUGh5c2ljYWwsIG51dHJpdGlvbmFsLCBhbmQgc2Vuc29yeSBjaGFyYWN0ZXJpemF0aW9uIG9mIHBhbmdhcyAoUGFuZ2FzaWFub2RvbiBoeXBvcGh0aGFsbXVzKSBmaXNoIGJhbGwgaW5jb3Jwb3JhdGVkIHdpdGggbW9yaW5nYSBsZWF2ZXMgcG93ZGVyIiwiYXV0aG9yIjpbeyJmYW1pbHkiOiJJc3JhIiwiZ2l2ZW4iOiJMaWxhdHVsIiwicGFyc2UtbmFtZXMiOmZhbHNlLCJkcm9wcGluZy1wYXJ0aWNsZSI6IiIsIm5vbi1kcm9wcGluZy1wYXJ0aWNsZSI6IiJ9LHsiZmFtaWx5IjoiQWxpIiwiZ2l2ZW4iOiJNZC4gU2FkZWsiLCJwYXJzZS1uYW1lcyI6ZmFsc2UsImRyb3BwaW5nLXBhcnRpY2xlIjoiIiwibm9uLWRyb3BwaW5nLXBhcnRpY2xlIjoiIn0seyJmYW1pbHkiOiJTYWxtYSIsImdpdmVuIjoiVW1tZSIsInBhcnNlLW5hbWVzIjpmYWxzZSwiZHJvcHBpbmctcGFydGljbGUiOiIiLCJub24tZHJvcHBpbmctcGFydGljbGUiOiIifSx7ImZhbWlseSI6IlJhaG1hbiIsImdpdmVuIjoiTWQuIEFuaXN1ciIsInBhcnNlLW5hbWVzIjpmYWxzZSwiZHJvcHBpbmctcGFydGljbGUiOiIiLCJub24tZHJvcHBpbmctcGFydGljbGUiOiIifSx7ImZhbWlseSI6IkhhcSIsImdpdmVuIjoiTW9uanVydWwiLCJwYXJzZS1uYW1lcyI6ZmFsc2UsImRyb3BwaW5nLXBhcnRpY2xlIjoiIiwibm9uLWRyb3BwaW5nLXBhcnRpY2xlIjoiIn1dLCJjb250YWluZXItdGl0bGUiOiJGb29kIENoZW1pc3RyeSBBZHZhbmNlcyIsIkRPSSI6IjEwLjEwMTYvai5mb2NoYS4yMDI0LjEwMDcxNSIsIklTU04iOiIyNzcyNzUzWCIsImlzc3VlZCI6eyJkYXRlLXBhcnRzIjpbWzIwMjQsNl1dfSwicGFnZSI6IjEwMDcxNSIsInZvbHVtZSI6IjQiLCJjb250YWluZXItdGl0bGUtc2hvcnQiOiIifSwiaXNUZW1wb3JhcnkiOmZhbHNlfV19"/>
          <w:id w:val="-335387180"/>
          <w:placeholder>
            <w:docPart w:val="FA255B094D1B214DB9F59DF8448CE8BC"/>
          </w:placeholder>
        </w:sdtPr>
        <w:sdtContent>
          <w:r w:rsidRPr="005C203D">
            <w:rPr>
              <w:rFonts w:ascii="Noto Serif" w:hAnsi="Noto Serif" w:cs="Noto Serif"/>
              <w:color w:val="000000"/>
              <w:sz w:val="22"/>
              <w:szCs w:val="22"/>
            </w:rPr>
            <w:t>(Isra et al., 2024)</w:t>
          </w:r>
        </w:sdtContent>
      </w:sdt>
      <w:r w:rsidRPr="005C203D">
        <w:rPr>
          <w:rFonts w:ascii="Noto Serif" w:hAnsi="Noto Serif" w:cs="Noto Serif"/>
          <w:sz w:val="22"/>
          <w:szCs w:val="22"/>
        </w:rPr>
        <w:t xml:space="preserve">. In the present study, the higher scores observed for F3 may reflect a more favorable integrated eating experience, particularly because texture, taste, and overall liking showed clearer differentiation than </w:t>
      </w:r>
      <w:r w:rsidRPr="005C203D">
        <w:rPr>
          <w:rFonts w:ascii="Noto Serif" w:hAnsi="Noto Serif" w:cs="Noto Serif"/>
          <w:sz w:val="22"/>
          <w:szCs w:val="22"/>
        </w:rPr>
        <w:lastRenderedPageBreak/>
        <w:t>aroma. However, these responses should still be interpreted as hedonic judgments. A 9-point hedonic scale measures degree of liking and does not identify the physical or biochemical mechanism behind that liking</w:t>
      </w:r>
      <w:r w:rsidR="00455665">
        <w:rPr>
          <w:rFonts w:ascii="Noto Serif" w:hAnsi="Noto Serif" w:cs="Noto Serif"/>
          <w:sz w:val="22"/>
          <w:szCs w:val="22"/>
        </w:rPr>
        <w:t xml:space="preserve"> </w:t>
      </w:r>
      <w:sdt>
        <w:sdtPr>
          <w:rPr>
            <w:rFonts w:ascii="Noto Serif" w:hAnsi="Noto Serif" w:cs="Noto Serif"/>
            <w:color w:val="000000"/>
            <w:sz w:val="22"/>
            <w:szCs w:val="22"/>
          </w:rPr>
          <w:tag w:val="MENDELEY_CITATION_v3_eyJjaXRhdGlvbklEIjoiTUVOREVMRVlfQ0lUQVRJT05fNzdlNjRmZGEtNGMxMC00NWYzLWE3YjUtMzE4ODEwYzAxODU4IiwicHJvcGVydGllcyI6eyJub3RlSW5kZXgiOjB9LCJpc0VkaXRlZCI6ZmFsc2UsIm1hbnVhbE92ZXJyaWRlIjp7ImlzTWFudWFsbHlPdmVycmlkZGVuIjpmYWxzZSwiY2l0ZXByb2NUZXh0IjoiKFdpY2hjaHVraXQgJiMzODsgT+KAmU1haG9ueSwgMjAxNSkiLCJtYW51YWxPdmVycmlkZVRleHQiOiIifSwiY2l0YXRpb25JdGVtcyI6W3siaWQiOiJkYzVmMjdjOS0zYWRmLTMwNDQtYTcxYy1kYjYwZWRmMzE3NmYiLCJpdGVtRGF0YSI6eyJ0eXBlIjoiYXJ0aWNsZS1qb3VybmFsIiwiaWQiOiJkYzVmMjdjOS0zYWRmLTMwNDQtYTcxYy1kYjYwZWRmMzE3NmYiLCJ0aXRsZSI6IlRoZSA54oCQcG9pbnQgaGVkb25pYyBzY2FsZSBhbmQgaGVkb25pYyByYW5raW5nIGluIGZvb2Qgc2NpZW5jZTogc29tZSByZWFwcHJhaXNhbHMgYW5kIGFsdGVybmF0aXZlcyIsImF1dGhvciI6W3siZmFtaWx5IjoiV2ljaGNodWtpdCIsImdpdmVuIjoiU3VrYW55YSIsInBhcnNlLW5hbWVzIjpmYWxzZSwiZHJvcHBpbmctcGFydGljbGUiOiIiLCJub24tZHJvcHBpbmctcGFydGljbGUiOiIifSx7ImZhbWlseSI6Ik8nTWFob255IiwiZ2l2ZW4iOiJNaWNoYWVsIiwicGFyc2UtbmFtZXMiOmZhbHNlLCJkcm9wcGluZy1wYXJ0aWNsZSI6IiIsIm5vbi1kcm9wcGluZy1wYXJ0aWNsZSI6IiJ9XSwiY29udGFpbmVyLXRpdGxlIjoiSm91cm5hbCBvZiB0aGUgU2NpZW5jZSBvZiBGb29kIGFuZCBBZ3JpY3VsdHVyZSIsImNvbnRhaW5lci10aXRsZS1zaG9ydCI6IkouIFNjaS4gRm9vZCBBZ3JpYy4iLCJET0kiOiIxMC4xMDAyL2pzZmEuNjk5MyIsIklTU04iOiIwMDIyLTUxNDIiLCJpc3N1ZWQiOnsiZGF0ZS1wYXJ0cyI6W1syMDE1LDgsMzBdXX0sInBhZ2UiOiIyMTY3LTIxNzgiLCJhYnN0cmFjdCI6IjxwPlRoZSA54oCQcG9pbnQgaGVkb25pYyBzY2FsZSBoYXMgYmVlbiB1c2VkIHJvdXRpbmVseSBpbiBmb29kIHNjaWVuY2UsIHRoZSBzYW1lIHdheSBmb3IgNjAgeWVhcnMuIE5vdywgd2l0aCBhZHZhbmNlcyBpbiB0ZWNobm9sb2d5LCBkYXRhIGZyb20gdGhlIHNjYWxlIGFyZSBiZWluZyB1c2VkIGZvciBtb3JlIGFuZCBtb3JlIGNvbXBsZXggcHJvZ3JhbXMgZm9yIHN0YXRpc3RpY2FsIGFuYWx5c2lzIGFuZCBtb2RlbGluZy4gQWNjb3JkaW5nbHksIGl0IGlzIHdvcnRoIHJlY29uc2lkZXJpbmcgdGhlIHByZXNlbnRhdGlvbiBwcm90b2NvbHMgYW5kIHRoZSBhbmFseXNlcyBhc3NvY2lhdGVkIHdpdGggdGhlIHNjYWxlLCBhcyB3ZWxsIGFzIHNvbWUgYWx0ZXJuYXRpdmVzLiBIb3cgdGhlIGJyYWluIGdlbmVyYXRlcyBudW1iZXJzIGFuZCB0aGUgdHlwZXMgb2YgbnVtYmVycyBpdCBnZW5lcmF0ZXMgaGFzIHJlbGV2YW5jZSBmb3IgdGhlIGNob2ljZSBvZiBtZWFzdXJlbWVudCBwcm90b2NvbHMuIFRoZXJlIGFyZSBhbHRlcm5hdGl2ZXMgdG8gdGhlIGdlbmVyYWxseSB1c2VkIHNlcmlhbCBtb25hZGljIHByb3RvY29sLCB3aGljaCBjYW4gYmUgbW9yZSBzdWl0YWJsZS4gVHJhZGl0aW9uYWxseSwgdGhlIOKAmHdvcmRz4oCZIG9uIHRoZSA54oCQcG9pbnQgaGVkb25pYyBzY2FsZSBhcmUgcmVhc3NpZ25lZCBhcyDigJhudW1iZXJz4oCZLCB3aGlsZSBvdGhlciDigJg54oCQcG9pbnQgaGVkb25pYyBzY2FsZXPigJkgYXJlIHB1cmVseSBudW1lcmljYWw7IHRoZSB0d28gYXJlIG5vdCBpbnRlcmNoYW5nZWFibGUuIFBhcmFtZXRyaWMgc3RhdGlzdGljYWwgYW5hbHlzaXMgb2Ygc2NhbGluZyBkYXRhIGlzIGV4YW1pbmVkIGNyaXRpY2FsbHkgYW5kIGFsdGVybmF0aXZlcyBkaXNjdXNzZWQuIFRoZSBwb3RlbnRpYWwgb2YgYSBwcm9taXNpbmcgYWx0ZXJuYXRpdmUgdG8gc2NhbGluZyBpdHNlbGYsIHNpbXBsZSByYW5raW5nIHdpdGggYSBoZWRvbmljIFLigJBJbmRleCBzaWduYWwgZGV0ZWN0aW9uIGFuYWx5c2lzLCBpcyBleHBsb3JlZCBpbiBjb21wYXJpc29uIHdpdGggdGhlIDnigJBwb2ludCBoZWRvbmljIHNjYWxlLiDCqSAyMDE0IFNvY2lldHkgb2YgQ2hlbWljYWwgSW5kdXN0cnk8L3A+IiwiaXNzdWUiOiIxMSIsInZvbHVtZSI6Ijk1In0sImlzVGVtcG9yYXJ5IjpmYWxzZX1dfQ=="/>
          <w:id w:val="-1305306212"/>
          <w:placeholder>
            <w:docPart w:val="49CBA446002FE54E86ACF5297B89E94F"/>
          </w:placeholder>
        </w:sdtPr>
        <w:sdtContent>
          <w:r w:rsidRPr="005C203D">
            <w:rPr>
              <w:rFonts w:ascii="Noto Serif" w:hAnsi="Noto Serif" w:cs="Noto Serif"/>
              <w:color w:val="000000"/>
              <w:sz w:val="22"/>
            </w:rPr>
            <w:t>(Wichchukit &amp; O’Mahony, 2015)</w:t>
          </w:r>
        </w:sdtContent>
      </w:sdt>
      <w:r w:rsidRPr="005C203D">
        <w:rPr>
          <w:rFonts w:ascii="Noto Serif" w:hAnsi="Noto Serif" w:cs="Noto Serif"/>
          <w:sz w:val="22"/>
          <w:szCs w:val="22"/>
        </w:rPr>
        <w:t>. Without instrumental measurements of moisture retention, texture profile, or flavor release, the present data cannot establish how κ-carrageenan influenced taste perception or overall liking. The results only show that, under the present preparation and serving conditions, panelists gave the most favorable combined hedonic responses to the 5% κ-carrageenan formulation.</w:t>
      </w:r>
    </w:p>
    <w:p w14:paraId="738F05B4" w14:textId="6967A94F" w:rsidR="005C203D" w:rsidRDefault="005C203D" w:rsidP="00241974">
      <w:pPr>
        <w:spacing w:line="276" w:lineRule="auto"/>
        <w:ind w:left="10" w:right="13" w:firstLine="557"/>
        <w:jc w:val="both"/>
        <w:rPr>
          <w:rFonts w:ascii="Noto Serif" w:hAnsi="Noto Serif" w:cs="Noto Serif"/>
          <w:sz w:val="22"/>
          <w:szCs w:val="22"/>
        </w:rPr>
      </w:pPr>
      <w:r w:rsidRPr="005C203D">
        <w:rPr>
          <w:rFonts w:ascii="Noto Serif" w:hAnsi="Noto Serif" w:cs="Noto Serif"/>
          <w:sz w:val="22"/>
          <w:szCs w:val="22"/>
        </w:rPr>
        <w:t xml:space="preserve">The weaker pairwise separation observed for aroma indicates that κ-carrageenan level did not produce the same degree of hedonic differentiation across all sensory attributes. This pattern is reasonable because κ-carrageenan is primarily used for gel formation, thickening, stabilization, and water structuring rather than as an aroma-active ingredient </w:t>
      </w:r>
      <w:sdt>
        <w:sdtPr>
          <w:rPr>
            <w:rFonts w:ascii="Noto Serif" w:hAnsi="Noto Serif" w:cs="Noto Serif"/>
            <w:color w:val="000000"/>
            <w:sz w:val="22"/>
            <w:szCs w:val="22"/>
          </w:rPr>
          <w:tag w:val="MENDELEY_CITATION_v3_eyJjaXRhdGlvbklEIjoiTUVOREVMRVlfQ0lUQVRJT05fOWZhNjVhYzQtNGQzOS00M2E3LWI1ODQtY2EzMjc5ZTU0NGQ4IiwicHJvcGVydGllcyI6eyJub3RlSW5kZXgiOjB9LCJpc0VkaXRlZCI6ZmFsc2UsIm1hbnVhbE92ZXJyaWRlIjp7ImlzTWFudWFsbHlPdmVycmlkZGVuIjpmYWxzZSwiY2l0ZXByb2NUZXh0IjoiKENoZW4gZXQgYWwuLCAyMDIwKSIsIm1hbnVhbE92ZXJyaWRlVGV4dCI6IiJ9LCJjaXRhdGlvbkl0ZW1zIjpbeyJpZCI6IjBkY2ZhZmJiLTA4MDktM2MzNC1iOTI0LTcyMTU1M2RiNTVhNiIsIml0ZW1EYXRhIjp7InR5cGUiOiJhcnRpY2xlLWpvdXJuYWwiLCJpZCI6IjBkY2ZhZmJiLTA4MDktM2MzNC1iOTI0LTcyMTU1M2RiNTVhNiIsInRpdGxlIjoiRWZmZWN0IG9mIGh5ZHJvY29sbG9pZHMgb24gZ2VsIHByb3BlcnRpZXMgYW5kIHByb3RlaW4gc2Vjb25kYXJ5IHN0cnVjdHVyZSBvZiBzaWx2ZXIgY2FycCBzdXJpbWkiLCJhdXRob3IiOlt7ImZhbWlseSI6IkNoZW4iLCJnaXZlbiI6Ikppbmd4aW4iLCJwYXJzZS1uYW1lcyI6ZmFsc2UsImRyb3BwaW5nLXBhcnRpY2xlIjoiIiwibm9uLWRyb3BwaW5nLXBhcnRpY2xlIjoiIn0seyJmYW1pbHkiOiJEZW5nIiwiZ2l2ZW4iOiJUaW5neXVlIiwicGFyc2UtbmFtZXMiOmZhbHNlLCJkcm9wcGluZy1wYXJ0aWNsZSI6IiIsIm5vbi1kcm9wcGluZy1wYXJ0aWNsZSI6IiJ9LHsiZmFtaWx5IjoiV2FuZyIsImdpdmVuIjoiQ29uZyIsInBhcnNlLW5hbWVzIjpmYWxzZSwiZHJvcHBpbmctcGFydGljbGUiOiIiLCJub24tZHJvcHBpbmctcGFydGljbGUiOiIifSx7ImZhbWlseSI6Ik1pIiwiZ2l2ZW4iOiJIb25nYm8iLCJwYXJzZS1uYW1lcyI6ZmFsc2UsImRyb3BwaW5nLXBhcnRpY2xlIjoiIiwibm9uLWRyb3BwaW5nLXBhcnRpY2xlIjoiIn0seyJmYW1pbHkiOiJZaSIsImdpdmVuIjoiU2h1bWluIiwicGFyc2UtbmFtZXMiOmZhbHNlLCJkcm9wcGluZy1wYXJ0aWNsZSI6IiIsIm5vbi1kcm9wcGluZy1wYXJ0aWNsZSI6IiJ9LHsiZmFtaWx5IjoiTGkiLCJnaXZlbiI6Ilh1ZXBlbmciLCJwYXJzZS1uYW1lcyI6ZmFsc2UsImRyb3BwaW5nLXBhcnRpY2xlIjoiIiwibm9uLWRyb3BwaW5nLXBhcnRpY2xlIjoiIn0seyJmYW1pbHkiOiJMaSIsImdpdmVuIjoiSmlhbnJvbmciLCJwYXJzZS1uYW1lcyI6ZmFsc2UsImRyb3BwaW5nLXBhcnRpY2xlIjoiIiwibm9uLWRyb3BwaW5nLXBhcnRpY2xlIjoiIn1dLCJjb250YWluZXItdGl0bGUiOiJKb3VybmFsIG9mIHRoZSBTY2llbmNlIG9mIEZvb2QgYW5kIEFncmljdWx0dXJlIiwiY29udGFpbmVyLXRpdGxlLXNob3J0IjoiSi4gU2NpLiBGb29kIEFncmljLiIsIkRPSSI6IjEwLjEwMDIvanNmYS4xMDI1NCIsIklTU04iOiIwMDIyLTUxNDIiLCJpc3N1ZWQiOnsiZGF0ZS1wYXJ0cyI6W1syMDIwLDMsMzBdXX0sInBhZ2UiOiIyMjUyLTIyNjAiLCJpc3N1ZSI6IjUiLCJ2b2x1bWUiOiIxMDAifSwiaXNUZW1wb3JhcnkiOmZhbHNlfV19"/>
          <w:id w:val="-618833014"/>
          <w:placeholder>
            <w:docPart w:val="232BBD36E97F7D44B911D59BFD44A6A3"/>
          </w:placeholder>
        </w:sdtPr>
        <w:sdtContent>
          <w:r w:rsidRPr="005C203D">
            <w:rPr>
              <w:rFonts w:ascii="Noto Serif" w:hAnsi="Noto Serif" w:cs="Noto Serif"/>
              <w:color w:val="000000"/>
              <w:sz w:val="22"/>
              <w:szCs w:val="22"/>
            </w:rPr>
            <w:t>(Chen et al., 2020)</w:t>
          </w:r>
        </w:sdtContent>
      </w:sdt>
      <w:r w:rsidRPr="005C203D">
        <w:rPr>
          <w:rFonts w:ascii="Noto Serif" w:hAnsi="Noto Serif" w:cs="Noto Serif"/>
          <w:sz w:val="22"/>
          <w:szCs w:val="22"/>
        </w:rPr>
        <w:t xml:space="preserve">. In the present formulation, aroma liking was more likely influenced by the fish matrix, garlic, pepper, cooking process, and individual panelist perception than by κ-carrageenan alone. Color liking showed clearer differentiation than aroma, especially at the highest κ-carrageenan level, but this result should also be interpreted as a perceptual hedonic response. Without instrumental color measurement, the color data cannot be used to claim changes in lightness, chromaticity, or color stability. Sensory color acceptance may reflect how panelists perceived surface appearance, opacity, and product uniformity, whereas objective color claims require controlled colorimetric measurement and clearly reported measurement conditions </w:t>
      </w:r>
      <w:sdt>
        <w:sdtPr>
          <w:rPr>
            <w:rFonts w:ascii="Noto Serif" w:hAnsi="Noto Serif" w:cs="Noto Serif"/>
            <w:color w:val="000000"/>
            <w:sz w:val="22"/>
            <w:szCs w:val="22"/>
          </w:rPr>
          <w:tag w:val="MENDELEY_CITATION_v3_eyJjaXRhdGlvbklEIjoiTUVOREVMRVlfQ0lUQVRJT05fZDZkMGNlNWQtNWU2Ny00NzA3LWE3ODgtOTJlZjkyZjk3YWI1IiwicHJvcGVydGllcyI6eyJub3RlSW5kZXgiOjB9LCJpc0VkaXRlZCI6ZmFsc2UsIm1hbnVhbE92ZXJyaWRlIjp7ImlzTWFudWFsbHlPdmVycmlkZGVuIjpmYWxzZSwiY2l0ZXByb2NUZXh0IjoiKFBhdGhhcmUgZXQgYWwuLCAyMDEzKSIsIm1hbnVhbE92ZXJyaWRlVGV4dCI6IiJ9LCJjaXRhdGlvbkl0ZW1zIjpbeyJpZCI6IjE5ZjllZjEwLWM5ZjQtM2NlYi04ZTM0LWJjNzkyNDkyYjkxMiIsIml0ZW1EYXRhIjp7InR5cGUiOiJhcnRpY2xlLWpvdXJuYWwiLCJpZCI6IjE5ZjllZjEwLWM5ZjQtM2NlYi04ZTM0LWJjNzkyNDkyYjkxMiIsInRpdGxlIjoiQ29sb3VyIE1lYXN1cmVtZW50IGFuZCBBbmFseXNpcyBpbiBGcmVzaCBhbmQgUHJvY2Vzc2VkIEZvb2RzOiBBIFJldmlldyIsImF1dGhvciI6W3siZmFtaWx5IjoiUGF0aGFyZSIsImdpdmVuIjoiUGFua2FqIEIuIiwicGFyc2UtbmFtZXMiOmZhbHNlLCJkcm9wcGluZy1wYXJ0aWNsZSI6IiIsIm5vbi1kcm9wcGluZy1wYXJ0aWNsZSI6IiJ9LHsiZmFtaWx5IjoiT3BhcmEiLCJnaXZlbiI6IlVtZXp1cnVpa2UgTGludXMiLCJwYXJzZS1uYW1lcyI6ZmFsc2UsImRyb3BwaW5nLXBhcnRpY2xlIjoiIiwibm9uLWRyb3BwaW5nLXBhcnRpY2xlIjoiIn0seyJmYW1pbHkiOiJBbC1TYWlkIiwiZ2l2ZW4iOiJGYWhhZCBBbC1KdWxhbmRhIiwicGFyc2UtbmFtZXMiOmZhbHNlLCJkcm9wcGluZy1wYXJ0aWNsZSI6IiIsIm5vbi1kcm9wcGluZy1wYXJ0aWNsZSI6IiJ9XSwiY29udGFpbmVyLXRpdGxlIjoiRm9vZCBhbmQgQmlvcHJvY2VzcyBUZWNobm9sb2d5IiwiY29udGFpbmVyLXRpdGxlLXNob3J0IjoiRm9vZCBCaW9wcm9jLiBUZWNoLiIsIkRPSSI6IjEwLjEwMDcvczExOTQ3LTAxMi0wODY3LTkiLCJJU1NOIjoiMTkzNS01MTMwIiwiaXNzdWVkIjp7ImRhdGUtcGFydHMiOltbMjAxMywxLDExXV19LCJwYWdlIjoiMzYtNjAiLCJpc3N1ZSI6IjEiLCJ2b2x1bWUiOiI2In0sImlzVGVtcG9yYXJ5IjpmYWxzZX1dfQ=="/>
          <w:id w:val="1656800914"/>
          <w:placeholder>
            <w:docPart w:val="E174FB7B1DFE8C469788AE485C90EA50"/>
          </w:placeholder>
        </w:sdtPr>
        <w:sdtContent>
          <w:r w:rsidRPr="005C203D">
            <w:rPr>
              <w:rFonts w:ascii="Noto Serif" w:hAnsi="Noto Serif" w:cs="Noto Serif"/>
              <w:color w:val="000000"/>
              <w:sz w:val="22"/>
              <w:szCs w:val="22"/>
            </w:rPr>
            <w:t>(Pathare et al., 2013)</w:t>
          </w:r>
        </w:sdtContent>
      </w:sdt>
      <w:r w:rsidRPr="005C203D">
        <w:rPr>
          <w:rFonts w:ascii="Noto Serif" w:hAnsi="Noto Serif" w:cs="Noto Serif"/>
          <w:sz w:val="22"/>
          <w:szCs w:val="22"/>
        </w:rPr>
        <w:t>.</w:t>
      </w:r>
    </w:p>
    <w:p w14:paraId="4672767A" w14:textId="7F8B14F1" w:rsidR="005C203D" w:rsidRDefault="005C203D" w:rsidP="00241974">
      <w:pPr>
        <w:spacing w:line="276" w:lineRule="auto"/>
        <w:ind w:left="10" w:right="13" w:firstLine="557"/>
        <w:jc w:val="both"/>
        <w:rPr>
          <w:rFonts w:ascii="Noto Serif" w:hAnsi="Noto Serif" w:cs="Noto Serif"/>
          <w:sz w:val="22"/>
          <w:szCs w:val="22"/>
        </w:rPr>
      </w:pPr>
      <w:r w:rsidRPr="005C203D">
        <w:rPr>
          <w:rFonts w:ascii="Noto Serif" w:hAnsi="Noto Serif" w:cs="Noto Serif"/>
          <w:sz w:val="22"/>
          <w:szCs w:val="22"/>
        </w:rPr>
        <w:t xml:space="preserve">For an applied culinary formulation study, the value of these findings lies in showing how a familiar fish-based product can be evaluated more systematically through standardized preparation and hedonic testing. Fish meatballs are not experienced by panelists as isolated gels, but as cooked, seasoned, portioned foods in which bite, mouthfeel, taste, aroma, and visual appearance are judged together during eating. From this perspective, the higher hedonic response to F3 is meaningful because it reflects panelist acceptance of the finished product under controlled culinary preparation conditions. Similar studies on fish-ball and fish-meatball products have shown that formulation changes may influence sensory acceptance across texture, taste, appearance, and overall liking, although such responses should be interpreted within the specific product matrix and evaluation design used </w:t>
      </w:r>
      <w:sdt>
        <w:sdtPr>
          <w:rPr>
            <w:rFonts w:ascii="Noto Serif" w:hAnsi="Noto Serif" w:cs="Noto Serif"/>
            <w:color w:val="000000"/>
            <w:sz w:val="22"/>
            <w:szCs w:val="22"/>
          </w:rPr>
          <w:tag w:val="MENDELEY_CITATION_v3_eyJjaXRhdGlvbklEIjoiTUVOREVMRVlfQ0lUQVRJT05fN2E3ODQzMzktYzc1Ni00YmVmLWFhZGEtZjgyOTcwOTE1NDFlIiwicHJvcGVydGllcyI6eyJub3RlSW5kZXgiOjB9LCJpc0VkaXRlZCI6ZmFsc2UsIm1hbnVhbE92ZXJyaWRlIjp7ImlzTWFudWFsbHlPdmVycmlkZGVuIjpmYWxzZSwiY2l0ZXByb2NUZXh0IjoiKEZhZGhhbGxhaCBldCBhbC4sIDIwMjQ7IElzcmEgZXQgYWwuLCAyMDI0KSIsIm1hbnVhbE92ZXJyaWRlVGV4dCI6IiJ9LCJjaXRhdGlvbkl0ZW1zIjpbeyJpZCI6IjJhZTZmMjgyLWExMzYtMzMzMS05ZWI5LWE3M2NhNWM3MTUyNSIsIml0ZW1EYXRhIjp7InR5cGUiOiJhcnRpY2xlLWpvdXJuYWwiLCJpZCI6IjJhZTZmMjgyLWExMzYtMzMzMS05ZWI5LWE3M2NhNWM3MTUyNSIsInRpdGxlIjoiU2Vuc29yeSBhbmQgcGh5c2ljb2NoZW1pY2FsIHByb3BlcnRpZXMgb2YgdGhyZWFkZmluIGJyZWFtIChOZW1pcHRlcnVzIG5lbXVydXMpIG1lYXRiYWxscyBmcm9tIGJyZWFkZnJ1aXQgYW5kIHRhcGlvY2EgZmxvdXIgZm9ybXVsYXRpb25zIiwiYXV0aG9yIjpbeyJmYW1pbHkiOiJGYWRoYWxsYWgiLCJnaXZlbiI6IkVzYSBHaGFuaW0iLCJwYXJzZS1uYW1lcyI6ZmFsc2UsImRyb3BwaW5nLXBhcnRpY2xlIjoiIiwibm9uLWRyb3BwaW5nLXBhcnRpY2xlIjoiIn0seyJmYW1pbHkiOiJOYXZpc2EiLCJnaXZlbiI6IlB1dHJpIiwicGFyc2UtbmFtZXMiOmZhbHNlLCJkcm9wcGluZy1wYXJ0aWNsZSI6IiIsIm5vbi1kcm9wcGluZy1wYXJ0aWNsZSI6IiJ9LHsiZmFtaWx5IjoiU3VzaWxhd2F0aSIsImdpdmVuIjoiU3VzaWxhd2F0aSIsInBhcnNlLW5hbWVzIjpmYWxzZSwiZHJvcHBpbmctcGFydGljbGUiOiIiLCJub24tZHJvcHBpbmctcGFydGljbGUiOiIifSx7ImZhbWlseSI6IlN1Z2loYXJ0byIsImdpdmVuIjoiUmlidXQiLCJwYXJzZS1uYW1lcyI6ZmFsc2UsImRyb3BwaW5nLXBhcnRpY2xlIjoiIiwibm9uLWRyb3BwaW5nLXBhcnRpY2xlIjoiIn1dLCJjb250YWluZXItdGl0bGUiOiJKdXJuYWwgUGVuZ29sYWhhbiBIYXNpbCBQZXJpa2FuYW4gSW5kb25lc2lhIiwiY29udGFpbmVyLXRpdGxlLXNob3J0IjoiSi4gUGVuZ29sYWguIEhhcy4gUGVyaWthbi4gSW5kb25lcy4iLCJET0kiOiIxMC4xNzg0NC9qcGhwaS52MjdpMTEuNTY2NjkiLCJJU1NOIjoiMjM1NC04ODZYIiwiaXNzdWVkIjp7ImRhdGUtcGFydHMiOltbMjAyNCwxMSw1XV19LCJwYWdlIjoiOTkwLTEwMDUiLCJhYnN0cmFjdCI6IjxwPkZpc2ggbWVhdGJhbGxzIHJlcXVpcmUgZmlsbGVycyB0byBwcm9kdWNlIGhpZ2gtcXVhbGl0eSBtZWF0IHByb2R1Y3RzLiBUYXBpb2NhIGlzIG9mdGVuIHVzZWQgYXMgYSBmaWxsZXIgaW4gbWVhdGJhbGxzLCBidXQgaGFzIGEgbG93IG51dHJpdGlvbmFsIGNvbnRlbnQuIEJyZWFkZnJ1aXQgZmxvdXIgY2FuIGJlIHVzZWQgYXMgYW4gYWx0ZXJuYXRpdmUgbWVhdGJhbGwgZmlsbGVyIGJlY2F1c2UgaXQgY29udGFpbnMgaGlnaCBhbXlsb3NlLCBhbXlsb3BlY3RpbiwgYW5kIGZpYmVyIGNvbnRlbnRzLiBUaGlzIHN0dWR5IGFpbWVkIHRvIGRldGVybWluZSB0aGUgYmVzdCBmb3JtdWxhdGlvbiBvZiB0aHJlYWRmaW4gYnJlYW0gZmlzaCBtZWF0YmFsbHMgd2l0aCB0aGUgYWRkaXRpb24gb2YgYnJlYWRmcnVpdCBhbmQgdGFwaW9jYSBmbG91ciBiYXNlZCBvbiBzZW5zb3J5LCBwaHlzaWNhbCwgYW5kIGNoZW1pY2FsIHByb3BlcnRpZXMgYW5kIGNvbXBsaWFuY2Ugd2l0aCBTTkkgNzI2NjoyMDE0LiBUaGUgYnJlYWRmcnVpdCBhbmQgdGFwaW9jYSBmbG91ciBmb3JtdWxhdGlvbiBjb25zaXN0ZWQgb2Ygc2l4IHRyZWF0bWVudHMgKCUpOiAoMDogMTUpLCAoMzoxMiksICg2OjkpLCAoOTo2KSwgKDEyOjMpLCBhbmQgKDE1OjApLiBUaGUgcGFyYW1ldGVycyBhbmFseXplZCBpbmNsdWRlZCBzZW5zb3J5IHRlc3RzLCBhc2ggY29udGVudCwgbW9pc3R1cmUsIGhhcmRuZXNzLCBzcHJpbmdpbmVzcywgYW5kIGNvaGVzaXZlbmVzcy4gVGhlIGJlc3QgdHJlYXRtZW50IHdhcyBjb250aW51ZWQgd2l0aCB0aGUgYW5hbHlzaXMgb2YgdGhlIHByb3RlaW4gYW5kIGNydWRlIGZpYmVyIGNvbnRlbnQuIFRoZSByZXN1bHRzIHNob3dlZCB0aGF0IHRoZSBmb3JtdWxhdGlvbiBvZiBicmVhZGZydWl0IGFuZCB0YXBpb2NhIGZsb3VyIHNpZ25pZmljYW50bHkgYWZmZWN0ZWQgdGhlIHNlbnNvcnksIHBoeXNpY2FsLCBhbmQgY2hlbWljYWwgcHJvcGVydGllcyBvZiB0aHJlYWRmaW4gYnJlYW0gZmlzaCBtZWF0YmFsbHMuIFRoZSBiZXN0IGZvcm11bGF0aW9uIGlzIHRoZSB0cmVhdG1lbnQgb2YgMyUgYnJlYWRmcnVpdCBmbG91ciBhbmQgMTIlIHRhcGlvY2Egd2l0aCBhbiBhcHBlYXJhbmNlIHNjb3JlIG9mIDcuNjIgKHNtb290aCBzdXJmYWNlLCBubyBjYXZpdGllcywgYnJpZ2h0KSwgYXJvbWEgNy43NSAodHlwaWNhbCBvZiBmaXNoKSwgdGFzdGUgOC4wMCAodHlwaWNhbCBvZiBmaXNoIG1lYXRiYWxscyksIHRleHR1cmUgNy44MyAoZGVuc2UsIGNvbXBhY3QsIGNoZXd5KSwgaGVkb25pYyB0YXN0ZSA3LjYzICh2ZXJ5IG11Y2ggbGlrZSksIG92ZXJhbGwgYWNjZXB0YW5jZSA3LjM5IChsaWtlKSwgbW9pc3R1cmUgNjguMDIlLCBhc2ggMi4yMiUsIGNydWRlIGZpYmVyIDAuNzElLCBhbmQgcHJvdGVpbiAxMS4zOCUgaW4gYWNjb3JkYW5jZSB3aXRoIFNOSSA3MjY2OjIwMTQuIFRoaXMgZm9ybXVsYXRpb24gYWxzbyBwcm9kdWNlZCBhIGhhcmRuZXNzIHZhbHVlIG9mIDI5NS41MCBOLCBzcHJpbmdpbmVzcyB2YWx1ZSBvZiAxMi41NyBtbSwgYW5kIGNvaGVzaXZlbmVzcyB2YWx1ZSBvZiAxLjIyIG1tLiBUaGUgaGlnaGVyIHRoZSBjb25jZW50cmF0aW9uIG9mIGJyZWFkZnJ1aXQgZmxvdXIsIHRoZSBsb3dlciB0aGUgc2Vuc29yeSBhbmQgcGh5c2ljYWwgdmFsdWVzIGFuZCB0aGUgaGlnaGVyIHRoZSBhc2ggY29udGVudCBvZiBrdXJpc2kgZmlzaCBtZWF0YmFsbHMuPC9wPiIsImlzc3VlIjoiMTEiLCJ2b2x1bWUiOiIyNyJ9LCJpc1RlbXBvcmFyeSI6ZmFsc2V9LHsiaWQiOiIxMTQ1YTQ1My0xZDNiLTNlZDktOTI4NC1lMTdhNTE4OWNlM2EiLCJpdGVtRGF0YSI6eyJ0eXBlIjoiYXJ0aWNsZS1qb3VybmFsIiwiaWQiOiIxMTQ1YTQ1My0xZDNiLTNlZDktOTI4NC1lMTdhNTE4OWNlM2EiLCJ0aXRsZSI6IlBoeXNpY2FsLCBudXRyaXRpb25hbCwgYW5kIHNlbnNvcnkgY2hhcmFjdGVyaXphdGlvbiBvZiBwYW5nYXMgKFBhbmdhc2lhbm9kb24gaHlwb3BodGhhbG11cykgZmlzaCBiYWxsIGluY29ycG9yYXRlZCB3aXRoIG1vcmluZ2EgbGVhdmVzIHBvd2RlciIsImF1dGhvciI6W3siZmFtaWx5IjoiSXNyYSIsImdpdmVuIjoiTGlsYXR1bCIsInBhcnNlLW5hbWVzIjpmYWxzZSwiZHJvcHBpbmctcGFydGljbGUiOiIiLCJub24tZHJvcHBpbmctcGFydGljbGUiOiIifSx7ImZhbWlseSI6IkFsaSIsImdpdmVuIjoiTWQuIFNhZGVrIiwicGFyc2UtbmFtZXMiOmZhbHNlLCJkcm9wcGluZy1wYXJ0aWNsZSI6IiIsIm5vbi1kcm9wcGluZy1wYXJ0aWNsZSI6IiJ9LHsiZmFtaWx5IjoiU2FsbWEiLCJnaXZlbiI6IlVtbWUiLCJwYXJzZS1uYW1lcyI6ZmFsc2UsImRyb3BwaW5nLXBhcnRpY2xlIjoiIiwibm9uLWRyb3BwaW5nLXBhcnRpY2xlIjoiIn0seyJmYW1pbHkiOiJSYWhtYW4iLCJnaXZlbiI6Ik1kLiBBbmlzdXIiLCJwYXJzZS1uYW1lcyI6ZmFsc2UsImRyb3BwaW5nLXBhcnRpY2xlIjoiIiwibm9uLWRyb3BwaW5nLXBhcnRpY2xlIjoiIn0seyJmYW1pbHkiOiJIYXEiLCJnaXZlbiI6Ik1vbmp1cnVsIiwicGFyc2UtbmFtZXMiOmZhbHNlLCJkcm9wcGluZy1wYXJ0aWNsZSI6IiIsIm5vbi1kcm9wcGluZy1wYXJ0aWNsZSI6IiJ9XSwiY29udGFpbmVyLXRpdGxlIjoiRm9vZCBDaGVtaXN0cnkgQWR2YW5jZXMiLCJET0kiOiIxMC4xMDE2L2ouZm9jaGEuMjAyNC4xMDA3MTUiLCJJU1NOIjoiMjc3Mjc1M1giLCJpc3N1ZWQiOnsiZGF0ZS1wYXJ0cyI6W1syMDI0LDZdXX0sInBhZ2UiOiIxMDA3MTUiLCJ2b2x1bWUiOiI0IiwiY29udGFpbmVyLXRpdGxlLXNob3J0IjoiIn0sImlzVGVtcG9yYXJ5IjpmYWxzZX1dfQ=="/>
          <w:id w:val="1496685344"/>
          <w:placeholder>
            <w:docPart w:val="A0E18901CD718B40A293B95E546FE8CD"/>
          </w:placeholder>
        </w:sdtPr>
        <w:sdtContent>
          <w:r w:rsidRPr="005C203D">
            <w:rPr>
              <w:rFonts w:ascii="Noto Serif" w:hAnsi="Noto Serif" w:cs="Noto Serif"/>
              <w:color w:val="000000"/>
              <w:sz w:val="22"/>
              <w:szCs w:val="22"/>
            </w:rPr>
            <w:t>(Fadhallah et al., 2024; Isra et al., 2024)</w:t>
          </w:r>
        </w:sdtContent>
      </w:sdt>
      <w:r w:rsidRPr="005C203D">
        <w:rPr>
          <w:rFonts w:ascii="Noto Serif" w:hAnsi="Noto Serif" w:cs="Noto Serif"/>
          <w:sz w:val="22"/>
          <w:szCs w:val="22"/>
        </w:rPr>
        <w:t>. Therefore, the contribution of κ-carrageenan in the present study is best understood as part of a standardized culinary formulation system, not as a stand-alone additive effect or as proof of instrumental product-quality improvement.</w:t>
      </w:r>
    </w:p>
    <w:p w14:paraId="50C46321" w14:textId="5C1A1F68" w:rsidR="00891423" w:rsidRDefault="00891423" w:rsidP="00241974">
      <w:pPr>
        <w:spacing w:line="276" w:lineRule="auto"/>
        <w:ind w:left="10" w:right="13" w:firstLine="557"/>
        <w:jc w:val="both"/>
        <w:rPr>
          <w:rFonts w:ascii="Noto Serif" w:hAnsi="Noto Serif" w:cs="Noto Serif"/>
          <w:sz w:val="22"/>
          <w:szCs w:val="22"/>
        </w:rPr>
      </w:pPr>
      <w:r w:rsidRPr="00891423">
        <w:rPr>
          <w:rFonts w:ascii="Noto Serif" w:hAnsi="Noto Serif" w:cs="Noto Serif"/>
          <w:sz w:val="22"/>
          <w:szCs w:val="22"/>
        </w:rPr>
        <w:t xml:space="preserve">The findings also underline the role of process control in applied culinary sensory research. The observed hedonic differences were obtained after several procedural factors were standardized, including raw-material handling, fish-flesh batch basis, mixing sequence, unit size, chilled setting, cooking endpoint, cooling, sample coding, serving order, and palate cleansing. Such controls are important because hedonic evaluation of prepared foods can be affected by portion size, doneness, serving condition, visual cues, and order effects. By using blind-coded samples, uniform portions, counterbalanced serving sequences, individual </w:t>
      </w:r>
      <w:r w:rsidRPr="00891423">
        <w:rPr>
          <w:rFonts w:ascii="Noto Serif" w:hAnsi="Noto Serif" w:cs="Noto Serif"/>
          <w:sz w:val="22"/>
          <w:szCs w:val="22"/>
        </w:rPr>
        <w:lastRenderedPageBreak/>
        <w:t xml:space="preserve">scoring, and repeated evaluation by the same panelists, the present study reduced several avoidable sources of sensory variation. These controls strengthen the internal consistency of the within-study comparison, while still leaving the results bounded to hedonic acceptability rather than trained descriptive profiling or instrumental quality characterization </w:t>
      </w:r>
      <w:sdt>
        <w:sdtPr>
          <w:rPr>
            <w:rFonts w:ascii="Noto Serif" w:hAnsi="Noto Serif" w:cs="Noto Serif"/>
            <w:color w:val="000000"/>
            <w:sz w:val="22"/>
            <w:szCs w:val="22"/>
          </w:rPr>
          <w:tag w:val="MENDELEY_CITATION_v3_eyJjaXRhdGlvbklEIjoiTUVOREVMRVlfQ0lUQVRJT05fNDMyMDg3NjAtZmU0ZC00MjNmLTk5YTUtMDgwOGE1OTE1NTE4IiwicHJvcGVydGllcyI6eyJub3RlSW5kZXgiOjB9LCJpc0VkaXRlZCI6ZmFsc2UsIm1hbnVhbE92ZXJyaWRlIjp7ImlzTWFudWFsbHlPdmVycmlkZGVuIjpmYWxzZSwiY2l0ZXByb2NUZXh0IjoiKEZpb3JlbnRpbmkgZXQgYWwuLCAyMDIwOyBXaWNoY2h1a2l0ICYjMzg7IE/igJlNYWhvbnksIDIwMTUpIiwibWFudWFsT3ZlcnJpZGVUZXh0IjoiIn0sImNpdGF0aW9uSXRlbXMiOlt7ImlkIjoiZGM1ZjI3YzktM2FkZi0zMDQ0LWE3MWMtZGI2MGVkZjMxNzZmIiwiaXRlbURhdGEiOnsidHlwZSI6ImFydGljbGUtam91cm5hbCIsImlkIjoiZGM1ZjI3YzktM2FkZi0zMDQ0LWE3MWMtZGI2MGVkZjMxNzZmIiwidGl0bGUiOiJUaGUgOeKAkHBvaW50IGhlZG9uaWMgc2NhbGUgYW5kIGhlZG9uaWMgcmFua2luZyBpbiBmb29kIHNjaWVuY2U6IHNvbWUgcmVhcHByYWlzYWxzIGFuZCBhbHRlcm5hdGl2ZXMiLCJhdXRob3IiOlt7ImZhbWlseSI6IldpY2hjaHVraXQiLCJnaXZlbiI6IlN1a2FueWEiLCJwYXJzZS1uYW1lcyI6ZmFsc2UsImRyb3BwaW5nLXBhcnRpY2xlIjoiIiwibm9uLWRyb3BwaW5nLXBhcnRpY2xlIjoiIn0seyJmYW1pbHkiOiJPJ01haG9ueSIsImdpdmVuIjoiTWljaGFlbCIsInBhcnNlLW5hbWVzIjpmYWxzZSwiZHJvcHBpbmctcGFydGljbGUiOiIiLCJub24tZHJvcHBpbmctcGFydGljbGUiOiIifV0sImNvbnRhaW5lci10aXRsZSI6IkpvdXJuYWwgb2YgdGhlIFNjaWVuY2Ugb2YgRm9vZCBhbmQgQWdyaWN1bHR1cmUiLCJjb250YWluZXItdGl0bGUtc2hvcnQiOiJKLiBTY2kuIEZvb2QgQWdyaWMuIiwiRE9JIjoiMTAuMTAwMi9qc2ZhLjY5OTMiLCJJU1NOIjoiMDAyMi01MTQyIiwiaXNzdWVkIjp7ImRhdGUtcGFydHMiOltbMjAxNSw4LDMwXV19LCJwYWdlIjoiMjE2Ny0yMTc4IiwiYWJzdHJhY3QiOiI8cD5UaGUgOeKAkHBvaW50IGhlZG9uaWMgc2NhbGUgaGFzIGJlZW4gdXNlZCByb3V0aW5lbHkgaW4gZm9vZCBzY2llbmNlLCB0aGUgc2FtZSB3YXkgZm9yIDYwIHllYXJzLiBOb3csIHdpdGggYWR2YW5jZXMgaW4gdGVjaG5vbG9neSwgZGF0YSBmcm9tIHRoZSBzY2FsZSBhcmUgYmVpbmcgdXNlZCBmb3IgbW9yZSBhbmQgbW9yZSBjb21wbGV4IHByb2dyYW1zIGZvciBzdGF0aXN0aWNhbCBhbmFseXNpcyBhbmQgbW9kZWxpbmcuIEFjY29yZGluZ2x5LCBpdCBpcyB3b3J0aCByZWNvbnNpZGVyaW5nIHRoZSBwcmVzZW50YXRpb24gcHJvdG9jb2xzIGFuZCB0aGUgYW5hbHlzZXMgYXNzb2NpYXRlZCB3aXRoIHRoZSBzY2FsZSwgYXMgd2VsbCBhcyBzb21lIGFsdGVybmF0aXZlcy4gSG93IHRoZSBicmFpbiBnZW5lcmF0ZXMgbnVtYmVycyBhbmQgdGhlIHR5cGVzIG9mIG51bWJlcnMgaXQgZ2VuZXJhdGVzIGhhcyByZWxldmFuY2UgZm9yIHRoZSBjaG9pY2Ugb2YgbWVhc3VyZW1lbnQgcHJvdG9jb2xzLiBUaGVyZSBhcmUgYWx0ZXJuYXRpdmVzIHRvIHRoZSBnZW5lcmFsbHkgdXNlZCBzZXJpYWwgbW9uYWRpYyBwcm90b2NvbCwgd2hpY2ggY2FuIGJlIG1vcmUgc3VpdGFibGUuIFRyYWRpdGlvbmFsbHksIHRoZSDigJh3b3Jkc+KAmSBvbiB0aGUgOeKAkHBvaW50IGhlZG9uaWMgc2NhbGUgYXJlIHJlYXNzaWduZWQgYXMg4oCYbnVtYmVyc+KAmSwgd2hpbGUgb3RoZXIg4oCYOeKAkHBvaW50IGhlZG9uaWMgc2NhbGVz4oCZIGFyZSBwdXJlbHkgbnVtZXJpY2FsOyB0aGUgdHdvIGFyZSBub3QgaW50ZXJjaGFuZ2VhYmxlLiBQYXJhbWV0cmljIHN0YXRpc3RpY2FsIGFuYWx5c2lzIG9mIHNjYWxpbmcgZGF0YSBpcyBleGFtaW5lZCBjcml0aWNhbGx5IGFuZCBhbHRlcm5hdGl2ZXMgZGlzY3Vzc2VkLiBUaGUgcG90ZW50aWFsIG9mIGEgcHJvbWlzaW5nIGFsdGVybmF0aXZlIHRvIHNjYWxpbmcgaXRzZWxmLCBzaW1wbGUgcmFua2luZyB3aXRoIGEgaGVkb25pYyBS4oCQSW5kZXggc2lnbmFsIGRldGVjdGlvbiBhbmFseXNpcywgaXMgZXhwbG9yZWQgaW4gY29tcGFyaXNvbiB3aXRoIHRoZSA54oCQcG9pbnQgaGVkb25pYyBzY2FsZS4gwqkgMjAxNCBTb2NpZXR5IG9mIENoZW1pY2FsIEluZHVzdHJ5PC9wPiIsImlzc3VlIjoiMTEiLCJ2b2x1bWUiOiI5NSJ9LCJpc1RlbXBvcmFyeSI6ZmFsc2V9LHsiaWQiOiJmODgzYzRlMi1mN2I5LTMxY2YtOWVkZC01MGZiODM5OGE1NDEiLCJpdGVtRGF0YSI6eyJ0eXBlIjoiYXJ0aWNsZS1qb3VybmFsIiwiaWQiOiJmODgzYzRlMi1mN2I5LTMxY2YtOWVkZC01MGZiODM5OGE1NDEiLCJ0aXRsZSI6IlJvbGUgb2YgU2Vuc29yeSBFdmFsdWF0aW9uIGluIENvbnN1bWVyIEFjY2VwdGFuY2Ugb2YgUGxhbnQtQmFzZWQgTWVhdCBBbmFsb2dzIGFuZCBNZWF0IEV4dGVuZGVyczogQSBTY29waW5nIFJldmlldyIsImF1dGhvciI6W3siZmFtaWx5IjoiRmlvcmVudGluaSIsImdpdmVuIjoiTWFydGluYSIsInBhcnNlLW5hbWVzIjpmYWxzZSwiZHJvcHBpbmctcGFydGljbGUiOiIiLCJub24tZHJvcHBpbmctcGFydGljbGUiOiIifSx7ImZhbWlseSI6IktpbmNobGEiLCJnaXZlbiI6IkFtYW5kYSBKLiIsInBhcnNlLW5hbWVzIjpmYWxzZSwiZHJvcHBpbmctcGFydGljbGUiOiIiLCJub24tZHJvcHBpbmctcGFydGljbGUiOiIifSx7ImZhbWlseSI6Ik5vbGRlbiIsImdpdmVuIjoiQWxpc3NhIEEuIiwicGFyc2UtbmFtZXMiOmZhbHNlLCJkcm9wcGluZy1wYXJ0aWNsZSI6IiIsIm5vbi1kcm9wcGluZy1wYXJ0aWNsZSI6IiJ9XSwiY29udGFpbmVyLXRpdGxlIjoiRm9vZHMiLCJET0kiOiIxMC4zMzkwL2Zvb2RzOTA5MTMzNCIsIklTU04iOiIyMzA0LTgxNTgiLCJpc3N1ZWQiOnsiZGF0ZS1wYXJ0cyI6W1syMDIwLDksMjJdXX0sInBhZ2UiOiIxMzM0IiwiYWJzdHJhY3QiOiI8cD5Hcm93aW5nIGRlbWFuZCBmb3Igc3VzdGFpbmFibGUgZm9vZCBoYXMgbGVkIHRvIHRoZSBkZXZlbG9wbWVudCBvZiBtZWF0IGFuYWxvZ3MgdG8gc2F0aXNmeSBmbGV4aXRhcmlhbnMgYW5kIGNvbnNjaW91cyBtZWF0LWVhdGVycy4gU3VjY2Vzc2Z1bCBjb21iaW5hdGlvbnMgb2YgZnVuY3Rpb25hbCBpbmdyZWRpZW50cyBhbmQgcHJvY2Vzc2luZyBtZXRob2RzIHJlc3VsdCBpbiB0aGUgZ2VuZXJhdGlvbiBvZiBtZWF0LWxpa2Ugc2Vuc29yeSBhdHRyaWJ1dGVzLCB3aGljaCBhcmUgbmVjZXNzYXJ5IHRvIGF0dHJhY3Qgbm9uLXZlZ2V0YXJpYW4gY29uc3VtZXJzLiBTZW5zb3J5IHNjaWVuY2UgaXMgYSBicm9hZGVyIHJlc2VhcmNoIGZpZWxkIHVzZWQgdG8gbWVhc3VyZSBhbmQgaW50ZXJwcmV0IHJlc3BvbnNlcyB0byBwcm9kdWN0IHByb3BlcnRpZXMsIHdoaWNoIGlzIG5vdCBsaW1pdGVkIHRvIGNvbnN1bWVyIGxpa2luZy4gQWNjZXB0YW5jZSBpcyBldmFsdWF0ZWQgdGhyb3VnaCBoZWRvbmljIHRlc3RzIHRvIGFzc2VzcyB0aGUgb3ZlcmFsbCBsaWtpbmcgYW5kIGRlZ3JlZSBvZiBsaWtpbmcgZm9yIGluZGl2aWR1YWwgc2Vuc29yeSBhdHRyaWJ1dGVzLiBEZXNjcmlwdGl2ZSBhbmFseXNpcyBwcm92aWRlcyBib3RoIHF1YWxpdGF0aXZlIGFuZCBxdWFudGl0YXRpdmUgcmVzdWx0cyBvZiB0aGUgcHJvZHVjdOKAmXMgc2Vuc29yeSBwcm9maWxlLiBIZXJlLCBvcmlnaW5hbCByZXNlYXJjaCBwYXBlcnMgYXJlIHJldmlld2VkIHRoYXQgZXZhbHVhdGUgc2Vuc29yeSBhdHRyaWJ1dGVzIG9mIG1lYXQgYW5hbG9ncyBhbmQgbWVhdCBleHRlbmRlcnMgdGhyb3VnaCBoZWRvbmljIHRlc3RpbmcgYW5kL29yIGRlc2NyaXB0aXZlIGFuYWx5c2lzIHRvIGRlbW9uc3RyYXRlIGhvdyB0aGVzZSBhbmFseXRpY2FsIGFwcHJvYWNoZXMgYXJlIGltcG9ydGFudCBmb3IgY29uc3VtZXIgYWNjZXB0YW5jZS4gU2Vuc29yeSBldmFsdWF0aW9uIGNvbWJpbmVkIHdpdGggaW5zdHJ1bWVudGFsIG1lYXN1cmVzLCBzdWNoIGFzIHRleHR1cmUgYW5kIGNvbG9yLCBjYW4gYmUgYWR2YW50YWdlb3VzIGFuZCBoZWxwIHRvIGltcHJvdmUgdGhlIGZpbmFsIHByb2R1Y3QuIEZ1dHVyZSBhcHBsaWNhdGlvbnMgb2YgdGhlc2UgbWV0aG9kcyBtaWdodCBpbmNsdWRlIGludGVncmF0aW9uIG9mIHNlbnNvcnkgdGVzdHMgZHVyaW5nIHByb2R1Y3QgZGV2ZWxvcG1lbnQgdG8gYmV0dGVyIGRpcmVjdCBwcm9kdWN0IHByb2Nlc3NpbmcgYW5kIGZvcm11bGF0aW9uLiBCeSBjb25kdWN0aW5nIHNlbnNvcnkgZXZhbHVhdGlvbiwgY29tcGFuaWVzIGFuZCByZXNlYXJjaGVycyB3aWxsIGxlYXJuIHZhbHVhYmxlIGluZm9ybWF0aW9uIHJlZ2FyZGluZyBwcm9kdWN0IGF0dHJpYnV0ZXMgYW5kIG92ZXJhbGwgbGlraW5nIHRoYXQgaGVscCB0byBwcm92aWRlIG1vcmUgd2lkZWx5IGFjY2VwdGVkIGFuZCBzdXN0YWluYWJsZSBmb29kcy48L3A+IiwiaXNzdWUiOiI5Iiwidm9sdW1lIjoiOSIsImNvbnRhaW5lci10aXRsZS1zaG9ydCI6IiJ9LCJpc1RlbXBvcmFyeSI6ZmFsc2V9XX0="/>
          <w:id w:val="-1422709932"/>
          <w:placeholder>
            <w:docPart w:val="BAF67A66DEBA2A4CA83A81FAB42BEFE5"/>
          </w:placeholder>
        </w:sdtPr>
        <w:sdtContent>
          <w:r w:rsidRPr="00891423">
            <w:rPr>
              <w:rFonts w:ascii="Noto Serif" w:hAnsi="Noto Serif" w:cs="Noto Serif"/>
              <w:color w:val="000000"/>
              <w:sz w:val="22"/>
            </w:rPr>
            <w:t>(Fiorentini et al., 2020; Wichchukit &amp; O’Mahony, 2015)</w:t>
          </w:r>
        </w:sdtContent>
      </w:sdt>
      <w:r w:rsidRPr="00891423">
        <w:rPr>
          <w:rFonts w:ascii="Noto Serif" w:hAnsi="Noto Serif" w:cs="Noto Serif"/>
          <w:sz w:val="22"/>
          <w:szCs w:val="22"/>
        </w:rPr>
        <w:t>.</w:t>
      </w:r>
    </w:p>
    <w:p w14:paraId="61EA748C" w14:textId="2B3586A7" w:rsidR="00455665" w:rsidRDefault="00455665" w:rsidP="00241974">
      <w:pPr>
        <w:spacing w:line="276" w:lineRule="auto"/>
        <w:ind w:left="10" w:right="13" w:firstLine="557"/>
        <w:jc w:val="both"/>
        <w:rPr>
          <w:rFonts w:ascii="Noto Serif" w:hAnsi="Noto Serif" w:cs="Noto Serif"/>
          <w:sz w:val="22"/>
          <w:szCs w:val="22"/>
        </w:rPr>
      </w:pPr>
      <w:r w:rsidRPr="00455665">
        <w:rPr>
          <w:rFonts w:ascii="Noto Serif" w:hAnsi="Noto Serif" w:cs="Noto Serif"/>
          <w:sz w:val="22"/>
          <w:szCs w:val="22"/>
        </w:rPr>
        <w:t xml:space="preserve">At the same time, the findings should be read within their proper evidentiary boundary. The study supports the conclusion that F3 showed the most consistent within-study hedonic acceptability profile, especially for texture, taste, and overall liking, but it does not establish an optimized formulation, instrumental product-quality superiority, or broader consumer preference. Because the 9-point hedonic scale measures degree of liking, the results should be interpreted as panelist acceptability responses rather than as evidence of descriptive sensory profiling or physical product mechanisms </w:t>
      </w:r>
      <w:sdt>
        <w:sdtPr>
          <w:rPr>
            <w:rFonts w:ascii="Noto Serif" w:hAnsi="Noto Serif" w:cs="Noto Serif"/>
            <w:color w:val="000000"/>
            <w:sz w:val="22"/>
            <w:szCs w:val="22"/>
          </w:rPr>
          <w:tag w:val="MENDELEY_CITATION_v3_eyJjaXRhdGlvbklEIjoiTUVOREVMRVlfQ0lUQVRJT05fYTVhOGQ5ZTgtMWMzYS00YmZmLTg0MWUtMWQ0NTMyNzU4MGVjIiwicHJvcGVydGllcyI6eyJub3RlSW5kZXgiOjB9LCJpc0VkaXRlZCI6ZmFsc2UsIm1hbnVhbE92ZXJyaWRlIjp7ImlzTWFudWFsbHlPdmVycmlkZGVuIjpmYWxzZSwiY2l0ZXByb2NUZXh0IjoiKFdpY2hjaHVraXQgJiMzODsgT+KAmU1haG9ueSwgMjAxNSkiLCJtYW51YWxPdmVycmlkZVRleHQiOiIifSwiY2l0YXRpb25JdGVtcyI6W3siaWQiOiJkYzVmMjdjOS0zYWRmLTMwNDQtYTcxYy1kYjYwZWRmMzE3NmYiLCJpdGVtRGF0YSI6eyJ0eXBlIjoiYXJ0aWNsZS1qb3VybmFsIiwiaWQiOiJkYzVmMjdjOS0zYWRmLTMwNDQtYTcxYy1kYjYwZWRmMzE3NmYiLCJ0aXRsZSI6IlRoZSA54oCQcG9pbnQgaGVkb25pYyBzY2FsZSBhbmQgaGVkb25pYyByYW5raW5nIGluIGZvb2Qgc2NpZW5jZTogc29tZSByZWFwcHJhaXNhbHMgYW5kIGFsdGVybmF0aXZlcyIsImF1dGhvciI6W3siZmFtaWx5IjoiV2ljaGNodWtpdCIsImdpdmVuIjoiU3VrYW55YSIsInBhcnNlLW5hbWVzIjpmYWxzZSwiZHJvcHBpbmctcGFydGljbGUiOiIiLCJub24tZHJvcHBpbmctcGFydGljbGUiOiIifSx7ImZhbWlseSI6Ik8nTWFob255IiwiZ2l2ZW4iOiJNaWNoYWVsIiwicGFyc2UtbmFtZXMiOmZhbHNlLCJkcm9wcGluZy1wYXJ0aWNsZSI6IiIsIm5vbi1kcm9wcGluZy1wYXJ0aWNsZSI6IiJ9XSwiY29udGFpbmVyLXRpdGxlIjoiSm91cm5hbCBvZiB0aGUgU2NpZW5jZSBvZiBGb29kIGFuZCBBZ3JpY3VsdHVyZSIsImNvbnRhaW5lci10aXRsZS1zaG9ydCI6IkouIFNjaS4gRm9vZCBBZ3JpYy4iLCJET0kiOiIxMC4xMDAyL2pzZmEuNjk5MyIsIklTU04iOiIwMDIyLTUxNDIiLCJpc3N1ZWQiOnsiZGF0ZS1wYXJ0cyI6W1syMDE1LDgsMzBdXX0sInBhZ2UiOiIyMTY3LTIxNzgiLCJhYnN0cmFjdCI6IjxwPlRoZSA54oCQcG9pbnQgaGVkb25pYyBzY2FsZSBoYXMgYmVlbiB1c2VkIHJvdXRpbmVseSBpbiBmb29kIHNjaWVuY2UsIHRoZSBzYW1lIHdheSBmb3IgNjAgeWVhcnMuIE5vdywgd2l0aCBhZHZhbmNlcyBpbiB0ZWNobm9sb2d5LCBkYXRhIGZyb20gdGhlIHNjYWxlIGFyZSBiZWluZyB1c2VkIGZvciBtb3JlIGFuZCBtb3JlIGNvbXBsZXggcHJvZ3JhbXMgZm9yIHN0YXRpc3RpY2FsIGFuYWx5c2lzIGFuZCBtb2RlbGluZy4gQWNjb3JkaW5nbHksIGl0IGlzIHdvcnRoIHJlY29uc2lkZXJpbmcgdGhlIHByZXNlbnRhdGlvbiBwcm90b2NvbHMgYW5kIHRoZSBhbmFseXNlcyBhc3NvY2lhdGVkIHdpdGggdGhlIHNjYWxlLCBhcyB3ZWxsIGFzIHNvbWUgYWx0ZXJuYXRpdmVzLiBIb3cgdGhlIGJyYWluIGdlbmVyYXRlcyBudW1iZXJzIGFuZCB0aGUgdHlwZXMgb2YgbnVtYmVycyBpdCBnZW5lcmF0ZXMgaGFzIHJlbGV2YW5jZSBmb3IgdGhlIGNob2ljZSBvZiBtZWFzdXJlbWVudCBwcm90b2NvbHMuIFRoZXJlIGFyZSBhbHRlcm5hdGl2ZXMgdG8gdGhlIGdlbmVyYWxseSB1c2VkIHNlcmlhbCBtb25hZGljIHByb3RvY29sLCB3aGljaCBjYW4gYmUgbW9yZSBzdWl0YWJsZS4gVHJhZGl0aW9uYWxseSwgdGhlIOKAmHdvcmRz4oCZIG9uIHRoZSA54oCQcG9pbnQgaGVkb25pYyBzY2FsZSBhcmUgcmVhc3NpZ25lZCBhcyDigJhudW1iZXJz4oCZLCB3aGlsZSBvdGhlciDigJg54oCQcG9pbnQgaGVkb25pYyBzY2FsZXPigJkgYXJlIHB1cmVseSBudW1lcmljYWw7IHRoZSB0d28gYXJlIG5vdCBpbnRlcmNoYW5nZWFibGUuIFBhcmFtZXRyaWMgc3RhdGlzdGljYWwgYW5hbHlzaXMgb2Ygc2NhbGluZyBkYXRhIGlzIGV4YW1pbmVkIGNyaXRpY2FsbHkgYW5kIGFsdGVybmF0aXZlcyBkaXNjdXNzZWQuIFRoZSBwb3RlbnRpYWwgb2YgYSBwcm9taXNpbmcgYWx0ZXJuYXRpdmUgdG8gc2NhbGluZyBpdHNlbGYsIHNpbXBsZSByYW5raW5nIHdpdGggYSBoZWRvbmljIFLigJBJbmRleCBzaWduYWwgZGV0ZWN0aW9uIGFuYWx5c2lzLCBpcyBleHBsb3JlZCBpbiBjb21wYXJpc29uIHdpdGggdGhlIDnigJBwb2ludCBoZWRvbmljIHNjYWxlLiDCqSAyMDE0IFNvY2lldHkgb2YgQ2hlbWljYWwgSW5kdXN0cnk8L3A+IiwiaXNzdWUiOiIxMSIsInZvbHVtZSI6Ijk1In0sImlzVGVtcG9yYXJ5IjpmYWxzZX1dfQ=="/>
          <w:id w:val="398179955"/>
          <w:placeholder>
            <w:docPart w:val="2EC3EDF4902D154F843A3EF0EB3CF6BC"/>
          </w:placeholder>
        </w:sdtPr>
        <w:sdtContent>
          <w:r w:rsidRPr="00455665">
            <w:rPr>
              <w:rFonts w:ascii="Noto Serif" w:hAnsi="Noto Serif" w:cs="Noto Serif"/>
              <w:color w:val="000000"/>
              <w:sz w:val="22"/>
            </w:rPr>
            <w:t>(Wichchukit &amp; O’Mahony, 2015)</w:t>
          </w:r>
        </w:sdtContent>
      </w:sdt>
      <w:r w:rsidRPr="00455665">
        <w:rPr>
          <w:rFonts w:ascii="Noto Serif" w:hAnsi="Noto Serif" w:cs="Noto Serif"/>
          <w:sz w:val="22"/>
          <w:szCs w:val="22"/>
        </w:rPr>
        <w:t>. Independent production-batch replication was not incorporated into the statistical model; therefore, the findings should be read as differences in panelist responses to four prepared formulations under the present standardized preparation and serving conditions. No texture profile analysis, water-holding capacity measurement, cooking-yield analysis, colorimetry, moisture analysis, or flavor-release measurement was conducted. Consequently, any discussion of gel strength, water immobilization, objective color change, or flavor release remains interpretive rather than evidentiary. Another limitation is that the sensory evaluation relied on voluntary verbal participation rather than documented formal ethics committee approval. Future work should combine independent replicated production batches, broader consumer testing, documented ethics review or exemption, and instrumental quality measurements to clarify whether the acceptability pattern observed here is reproducible across preparation conditions and supported by measurable product-quality changes.</w:t>
      </w:r>
    </w:p>
    <w:p w14:paraId="15E22A07" w14:textId="77777777" w:rsidR="00330E95" w:rsidRPr="00330E95" w:rsidRDefault="00330E95" w:rsidP="00330E95">
      <w:pPr>
        <w:ind w:left="10" w:right="13"/>
        <w:rPr>
          <w:sz w:val="10"/>
          <w:szCs w:val="10"/>
        </w:rPr>
      </w:pPr>
    </w:p>
    <w:p w14:paraId="20730E62" w14:textId="77777777" w:rsidR="00301425" w:rsidRDefault="00000000" w:rsidP="00330E95">
      <w:pPr>
        <w:pStyle w:val="Heading1"/>
        <w:shd w:val="clear" w:color="auto" w:fill="D4EAF3"/>
        <w:ind w:left="0" w:right="61" w:firstLine="0"/>
      </w:pPr>
      <w:r>
        <w:t xml:space="preserve">Conclusion  </w:t>
      </w:r>
    </w:p>
    <w:p w14:paraId="3F7E0172" w14:textId="03553511" w:rsidR="00891423" w:rsidRDefault="00891423" w:rsidP="008C4FFF">
      <w:pPr>
        <w:shd w:val="clear" w:color="auto" w:fill="D4EAF3"/>
        <w:spacing w:line="276" w:lineRule="auto"/>
        <w:ind w:right="61"/>
        <w:jc w:val="both"/>
        <w:rPr>
          <w:rFonts w:ascii="Noto Serif" w:hAnsi="Noto Serif" w:cs="Noto Serif"/>
          <w:sz w:val="22"/>
          <w:szCs w:val="22"/>
        </w:rPr>
      </w:pPr>
      <w:r w:rsidRPr="00891423">
        <w:rPr>
          <w:rFonts w:ascii="Noto Serif" w:hAnsi="Noto Serif" w:cs="Noto Serif"/>
          <w:sz w:val="22"/>
          <w:szCs w:val="22"/>
        </w:rPr>
        <w:t>Within the tested formulation range, snakehead fish meatballs containing 5% κ-carrageenan showed the most consistent hedonic acceptability profile, particularly for texture, taste, and overall liking. This finding indicates that κ-carrageenan level was associated with differences in panelist liking when the meatballs were prepared and presented under standardized conditions. The result is relevant for applied culinary formulation because acceptability in fish meatballs depends not only on ingredient selection, but also on how the finished product is perceived during eating as a cooked, seasoned, and cohesive food.</w:t>
      </w:r>
    </w:p>
    <w:p w14:paraId="45C9248E" w14:textId="0799A13F" w:rsidR="00891423" w:rsidRPr="008C4FFF" w:rsidRDefault="00891423" w:rsidP="004A249C">
      <w:pPr>
        <w:shd w:val="clear" w:color="auto" w:fill="D4EAF3"/>
        <w:spacing w:line="276" w:lineRule="auto"/>
        <w:ind w:right="61" w:firstLine="567"/>
        <w:jc w:val="both"/>
        <w:rPr>
          <w:rFonts w:ascii="Noto Serif" w:hAnsi="Noto Serif" w:cs="Noto Serif"/>
          <w:sz w:val="22"/>
          <w:szCs w:val="22"/>
        </w:rPr>
      </w:pPr>
      <w:r w:rsidRPr="00891423">
        <w:rPr>
          <w:rFonts w:ascii="Noto Serif" w:hAnsi="Noto Serif" w:cs="Noto Serif"/>
          <w:sz w:val="22"/>
          <w:szCs w:val="22"/>
        </w:rPr>
        <w:t xml:space="preserve">The 5% formulation should not be interpreted as a final optimized formula, an instrumentally superior product, or evidence of broader consumer preference. The study was based on hedonic evaluation by untrained panelists and did not include independent production-batch replication or instrumental measurements of texture, water-holding capacity, cooking yield, moisture, color, or flavor release. Future work should combine replicated production batches, documented ethics review or exemption, broader consumer testing, and instrumental quality measurements to clarify whether the hedonic acceptability </w:t>
      </w:r>
      <w:r w:rsidRPr="00891423">
        <w:rPr>
          <w:rFonts w:ascii="Noto Serif" w:hAnsi="Noto Serif" w:cs="Noto Serif"/>
          <w:sz w:val="22"/>
          <w:szCs w:val="22"/>
        </w:rPr>
        <w:lastRenderedPageBreak/>
        <w:t>pattern observed in this study is reproducible across preparation conditions and supported by measurable product-quality changes.</w:t>
      </w:r>
    </w:p>
    <w:p w14:paraId="584EDF27" w14:textId="4D90C35C" w:rsidR="00301425" w:rsidRPr="00330E95" w:rsidRDefault="00301425" w:rsidP="00330E95">
      <w:pPr>
        <w:rPr>
          <w:sz w:val="10"/>
          <w:szCs w:val="10"/>
        </w:rPr>
      </w:pPr>
    </w:p>
    <w:p w14:paraId="508A7B18" w14:textId="77777777" w:rsidR="00C84FC8" w:rsidRDefault="00C84FC8">
      <w:pPr>
        <w:pStyle w:val="Heading1"/>
        <w:ind w:left="-5"/>
      </w:pPr>
      <w:r>
        <w:t>Acknowledgement</w:t>
      </w:r>
    </w:p>
    <w:p w14:paraId="1581AE19" w14:textId="54E8C969" w:rsidR="004A249C" w:rsidRPr="00C84FC8" w:rsidRDefault="004A249C" w:rsidP="00C84FC8">
      <w:pPr>
        <w:spacing w:line="276" w:lineRule="auto"/>
        <w:ind w:left="10" w:right="13"/>
        <w:jc w:val="both"/>
        <w:rPr>
          <w:rFonts w:ascii="Noto Serif" w:hAnsi="Noto Serif" w:cs="Noto Serif"/>
          <w:sz w:val="22"/>
          <w:szCs w:val="22"/>
        </w:rPr>
      </w:pPr>
      <w:r w:rsidRPr="004A249C">
        <w:rPr>
          <w:rFonts w:ascii="Noto Serif" w:hAnsi="Noto Serif" w:cs="Noto Serif"/>
          <w:sz w:val="22"/>
          <w:szCs w:val="22"/>
        </w:rPr>
        <w:t>The authors gratefully acknowledge the Director of Politeknik Pariwisata Makassar and the institutional leadership team for their support in facilitating the research activities. Appreciation is also extended to the Culinary Art study program, the Practical Kitchen Laboratory staff, and the panelists who contributed their time to the sensory evaluation.</w:t>
      </w:r>
    </w:p>
    <w:p w14:paraId="64D3C7AA" w14:textId="190F16E2" w:rsidR="00301425" w:rsidRDefault="00000000">
      <w:pPr>
        <w:pStyle w:val="Heading1"/>
        <w:ind w:left="-5"/>
      </w:pPr>
      <w:r>
        <w:t>Reference</w:t>
      </w:r>
      <w:r w:rsidR="00A80CB2">
        <w:t>s</w:t>
      </w:r>
      <w:r>
        <w:t xml:space="preserve">  </w:t>
      </w:r>
    </w:p>
    <w:sdt>
      <w:sdtPr>
        <w:rPr>
          <w:rFonts w:ascii="Noto Serif" w:hAnsi="Noto Serif" w:cs="Noto Serif"/>
          <w:color w:val="000000"/>
          <w:sz w:val="22"/>
          <w:szCs w:val="22"/>
        </w:rPr>
        <w:tag w:val="MENDELEY_BIBLIOGRAPHY"/>
        <w:id w:val="1196200757"/>
        <w:placeholder>
          <w:docPart w:val="DefaultPlaceholder_-1854013440"/>
        </w:placeholder>
      </w:sdtPr>
      <w:sdtEndPr>
        <w:rPr>
          <w:rFonts w:ascii="Times New Roman" w:hAnsi="Times New Roman" w:cs="Times New Roman"/>
          <w:sz w:val="24"/>
          <w:szCs w:val="24"/>
        </w:rPr>
      </w:sdtEndPr>
      <w:sdtContent>
        <w:p w14:paraId="7767D8BB" w14:textId="5BD2F985" w:rsidR="00F74429" w:rsidRPr="00F74429" w:rsidRDefault="00F74429" w:rsidP="00F74429">
          <w:pPr>
            <w:autoSpaceDE w:val="0"/>
            <w:autoSpaceDN w:val="0"/>
            <w:spacing w:after="80"/>
            <w:ind w:hanging="482"/>
            <w:jc w:val="both"/>
            <w:divId w:val="563367918"/>
            <w:rPr>
              <w:rFonts w:ascii="Noto Serif" w:hAnsi="Noto Serif" w:cs="Noto Serif"/>
              <w:sz w:val="22"/>
              <w:szCs w:val="22"/>
            </w:rPr>
          </w:pPr>
          <w:r w:rsidRPr="00F74429">
            <w:rPr>
              <w:rFonts w:ascii="Noto Serif" w:hAnsi="Noto Serif" w:cs="Noto Serif"/>
              <w:sz w:val="22"/>
              <w:szCs w:val="22"/>
            </w:rPr>
            <w:t xml:space="preserve">Addo-Preko, E., Amissah, J. G. N., &amp; Adjei, M. Y. B. (2023). The relevance of the number of categories in the hedonic scale to the Ghanaian consumer in acceptance testing. </w:t>
          </w:r>
          <w:r w:rsidRPr="00F74429">
            <w:rPr>
              <w:rFonts w:ascii="Noto Serif" w:hAnsi="Noto Serif" w:cs="Noto Serif"/>
              <w:i/>
              <w:iCs/>
              <w:sz w:val="22"/>
              <w:szCs w:val="22"/>
            </w:rPr>
            <w:t>Frontiers in Food Science and Technology</w:t>
          </w:r>
          <w:r w:rsidRPr="00F74429">
            <w:rPr>
              <w:rFonts w:ascii="Noto Serif" w:hAnsi="Noto Serif" w:cs="Noto Serif"/>
              <w:sz w:val="22"/>
              <w:szCs w:val="22"/>
            </w:rPr>
            <w:t xml:space="preserve">, </w:t>
          </w:r>
          <w:r w:rsidRPr="00F74429">
            <w:rPr>
              <w:rFonts w:ascii="Noto Serif" w:hAnsi="Noto Serif" w:cs="Noto Serif"/>
              <w:i/>
              <w:iCs/>
              <w:sz w:val="22"/>
              <w:szCs w:val="22"/>
            </w:rPr>
            <w:t>3</w:t>
          </w:r>
          <w:r w:rsidRPr="00F74429">
            <w:rPr>
              <w:rFonts w:ascii="Noto Serif" w:hAnsi="Noto Serif" w:cs="Noto Serif"/>
              <w:sz w:val="22"/>
              <w:szCs w:val="22"/>
            </w:rPr>
            <w:t xml:space="preserve">. </w:t>
          </w:r>
          <w:hyperlink r:id="rId11" w:history="1">
            <w:r w:rsidR="000C51C2" w:rsidRPr="0026338A">
              <w:rPr>
                <w:rStyle w:val="Hyperlink"/>
                <w:rFonts w:ascii="Noto Serif" w:hAnsi="Noto Serif" w:cs="Noto Serif"/>
                <w:sz w:val="22"/>
                <w:szCs w:val="22"/>
              </w:rPr>
              <w:t>https://doi.org/10.3389/frfst.2023.1071216</w:t>
            </w:r>
          </w:hyperlink>
          <w:r w:rsidR="000C51C2">
            <w:rPr>
              <w:rFonts w:ascii="Noto Serif" w:hAnsi="Noto Serif" w:cs="Noto Serif"/>
              <w:sz w:val="22"/>
              <w:szCs w:val="22"/>
            </w:rPr>
            <w:t xml:space="preserve"> </w:t>
          </w:r>
        </w:p>
        <w:p w14:paraId="65F26DE0" w14:textId="06F30003" w:rsidR="00F74429" w:rsidRPr="00F74429" w:rsidRDefault="00F74429" w:rsidP="00F74429">
          <w:pPr>
            <w:autoSpaceDE w:val="0"/>
            <w:autoSpaceDN w:val="0"/>
            <w:spacing w:after="80"/>
            <w:ind w:hanging="482"/>
            <w:jc w:val="both"/>
            <w:divId w:val="789203203"/>
            <w:rPr>
              <w:rFonts w:ascii="Noto Serif" w:hAnsi="Noto Serif" w:cs="Noto Serif"/>
              <w:sz w:val="22"/>
              <w:szCs w:val="22"/>
            </w:rPr>
          </w:pPr>
          <w:r w:rsidRPr="00F74429">
            <w:rPr>
              <w:rFonts w:ascii="Noto Serif" w:hAnsi="Noto Serif" w:cs="Noto Serif"/>
              <w:sz w:val="22"/>
              <w:szCs w:val="22"/>
            </w:rPr>
            <w:t xml:space="preserve">Asikin, A. N., Kusumaningrum, I., Kartika, K., &amp; Diachanty, S. (2023). Karakteristik Kimia Bakso Ikan Barakuda (Sphyraena genie) dengan Penambahan Karaginan. </w:t>
          </w:r>
          <w:r w:rsidRPr="00F74429">
            <w:rPr>
              <w:rFonts w:ascii="Noto Serif" w:hAnsi="Noto Serif" w:cs="Noto Serif"/>
              <w:i/>
              <w:iCs/>
              <w:sz w:val="22"/>
              <w:szCs w:val="22"/>
            </w:rPr>
            <w:t>Juvenil:Jurnal Ilmiah Kelautan Dan Perikanan</w:t>
          </w:r>
          <w:r w:rsidRPr="00F74429">
            <w:rPr>
              <w:rFonts w:ascii="Noto Serif" w:hAnsi="Noto Serif" w:cs="Noto Serif"/>
              <w:sz w:val="22"/>
              <w:szCs w:val="22"/>
            </w:rPr>
            <w:t xml:space="preserve">, </w:t>
          </w:r>
          <w:r w:rsidRPr="00F74429">
            <w:rPr>
              <w:rFonts w:ascii="Noto Serif" w:hAnsi="Noto Serif" w:cs="Noto Serif"/>
              <w:i/>
              <w:iCs/>
              <w:sz w:val="22"/>
              <w:szCs w:val="22"/>
            </w:rPr>
            <w:t>4</w:t>
          </w:r>
          <w:r w:rsidRPr="00F74429">
            <w:rPr>
              <w:rFonts w:ascii="Noto Serif" w:hAnsi="Noto Serif" w:cs="Noto Serif"/>
              <w:sz w:val="22"/>
              <w:szCs w:val="22"/>
            </w:rPr>
            <w:t xml:space="preserve">(4), 289–298. </w:t>
          </w:r>
          <w:hyperlink r:id="rId12" w:history="1">
            <w:r w:rsidR="000C51C2" w:rsidRPr="0026338A">
              <w:rPr>
                <w:rStyle w:val="Hyperlink"/>
                <w:rFonts w:ascii="Noto Serif" w:hAnsi="Noto Serif" w:cs="Noto Serif"/>
                <w:sz w:val="22"/>
                <w:szCs w:val="22"/>
              </w:rPr>
              <w:t>https://doi.org/10.21107/juvenil.v4i4.20718</w:t>
            </w:r>
          </w:hyperlink>
          <w:r w:rsidR="000C51C2">
            <w:rPr>
              <w:rFonts w:ascii="Noto Serif" w:hAnsi="Noto Serif" w:cs="Noto Serif"/>
              <w:sz w:val="22"/>
              <w:szCs w:val="22"/>
            </w:rPr>
            <w:t xml:space="preserve"> </w:t>
          </w:r>
        </w:p>
        <w:p w14:paraId="206E1274" w14:textId="6B805019" w:rsidR="00F74429" w:rsidRPr="00F74429" w:rsidRDefault="00F74429" w:rsidP="00F74429">
          <w:pPr>
            <w:autoSpaceDE w:val="0"/>
            <w:autoSpaceDN w:val="0"/>
            <w:spacing w:after="80"/>
            <w:ind w:hanging="482"/>
            <w:jc w:val="both"/>
            <w:divId w:val="1243835170"/>
            <w:rPr>
              <w:rFonts w:ascii="Noto Serif" w:hAnsi="Noto Serif" w:cs="Noto Serif"/>
              <w:sz w:val="22"/>
              <w:szCs w:val="22"/>
            </w:rPr>
          </w:pPr>
          <w:r w:rsidRPr="00F74429">
            <w:rPr>
              <w:rFonts w:ascii="Noto Serif" w:hAnsi="Noto Serif" w:cs="Noto Serif"/>
              <w:sz w:val="22"/>
              <w:szCs w:val="22"/>
            </w:rPr>
            <w:t xml:space="preserve">Chen, J., Deng, T., Wang, C., Mi, H., Yi, S., Li, X., &amp; Li, J. (2020). Effect of hydrocolloids on gel properties and protein secondary structure of silver carp surimi. </w:t>
          </w:r>
          <w:r w:rsidRPr="00F74429">
            <w:rPr>
              <w:rFonts w:ascii="Noto Serif" w:hAnsi="Noto Serif" w:cs="Noto Serif"/>
              <w:i/>
              <w:iCs/>
              <w:sz w:val="22"/>
              <w:szCs w:val="22"/>
            </w:rPr>
            <w:t>Journal of the Science of Food and Agriculture</w:t>
          </w:r>
          <w:r w:rsidRPr="00F74429">
            <w:rPr>
              <w:rFonts w:ascii="Noto Serif" w:hAnsi="Noto Serif" w:cs="Noto Serif"/>
              <w:sz w:val="22"/>
              <w:szCs w:val="22"/>
            </w:rPr>
            <w:t xml:space="preserve">, </w:t>
          </w:r>
          <w:r w:rsidRPr="00F74429">
            <w:rPr>
              <w:rFonts w:ascii="Noto Serif" w:hAnsi="Noto Serif" w:cs="Noto Serif"/>
              <w:i/>
              <w:iCs/>
              <w:sz w:val="22"/>
              <w:szCs w:val="22"/>
            </w:rPr>
            <w:t>100</w:t>
          </w:r>
          <w:r w:rsidRPr="00F74429">
            <w:rPr>
              <w:rFonts w:ascii="Noto Serif" w:hAnsi="Noto Serif" w:cs="Noto Serif"/>
              <w:sz w:val="22"/>
              <w:szCs w:val="22"/>
            </w:rPr>
            <w:t xml:space="preserve">(5), 2252–2260. </w:t>
          </w:r>
          <w:hyperlink r:id="rId13" w:history="1">
            <w:r w:rsidR="000C51C2" w:rsidRPr="0026338A">
              <w:rPr>
                <w:rStyle w:val="Hyperlink"/>
                <w:rFonts w:ascii="Noto Serif" w:hAnsi="Noto Serif" w:cs="Noto Serif"/>
                <w:sz w:val="22"/>
                <w:szCs w:val="22"/>
              </w:rPr>
              <w:t>https://doi.org/10.1002/jsfa.10254</w:t>
            </w:r>
          </w:hyperlink>
          <w:r w:rsidR="000C51C2">
            <w:rPr>
              <w:rFonts w:ascii="Noto Serif" w:hAnsi="Noto Serif" w:cs="Noto Serif"/>
              <w:sz w:val="22"/>
              <w:szCs w:val="22"/>
            </w:rPr>
            <w:t xml:space="preserve"> </w:t>
          </w:r>
        </w:p>
        <w:p w14:paraId="39C6AB15" w14:textId="69E7BC46" w:rsidR="00F74429" w:rsidRPr="00F74429" w:rsidRDefault="00F74429" w:rsidP="00F74429">
          <w:pPr>
            <w:autoSpaceDE w:val="0"/>
            <w:autoSpaceDN w:val="0"/>
            <w:spacing w:after="80"/>
            <w:ind w:hanging="482"/>
            <w:jc w:val="both"/>
            <w:divId w:val="1625116413"/>
            <w:rPr>
              <w:rFonts w:ascii="Noto Serif" w:hAnsi="Noto Serif" w:cs="Noto Serif"/>
              <w:sz w:val="22"/>
              <w:szCs w:val="22"/>
            </w:rPr>
          </w:pPr>
          <w:r w:rsidRPr="00F74429">
            <w:rPr>
              <w:rFonts w:ascii="Noto Serif" w:hAnsi="Noto Serif" w:cs="Noto Serif"/>
              <w:sz w:val="22"/>
              <w:szCs w:val="22"/>
            </w:rPr>
            <w:t xml:space="preserve">Crofton, E., Murray, N., &amp; Botinestean, C. (2021). Exploring the Effects of Immersive Virtual Reality Environments on Sensory Perception of Beef Steaks and Chocolate. </w:t>
          </w:r>
          <w:r w:rsidRPr="00F74429">
            <w:rPr>
              <w:rFonts w:ascii="Noto Serif" w:hAnsi="Noto Serif" w:cs="Noto Serif"/>
              <w:i/>
              <w:iCs/>
              <w:sz w:val="22"/>
              <w:szCs w:val="22"/>
            </w:rPr>
            <w:t>Foods</w:t>
          </w:r>
          <w:r w:rsidRPr="00F74429">
            <w:rPr>
              <w:rFonts w:ascii="Noto Serif" w:hAnsi="Noto Serif" w:cs="Noto Serif"/>
              <w:sz w:val="22"/>
              <w:szCs w:val="22"/>
            </w:rPr>
            <w:t xml:space="preserve">, </w:t>
          </w:r>
          <w:r w:rsidRPr="00F74429">
            <w:rPr>
              <w:rFonts w:ascii="Noto Serif" w:hAnsi="Noto Serif" w:cs="Noto Serif"/>
              <w:i/>
              <w:iCs/>
              <w:sz w:val="22"/>
              <w:szCs w:val="22"/>
            </w:rPr>
            <w:t>10</w:t>
          </w:r>
          <w:r w:rsidRPr="00F74429">
            <w:rPr>
              <w:rFonts w:ascii="Noto Serif" w:hAnsi="Noto Serif" w:cs="Noto Serif"/>
              <w:sz w:val="22"/>
              <w:szCs w:val="22"/>
            </w:rPr>
            <w:t xml:space="preserve">(6), 1154. </w:t>
          </w:r>
          <w:hyperlink r:id="rId14" w:history="1">
            <w:r w:rsidR="000C51C2" w:rsidRPr="0026338A">
              <w:rPr>
                <w:rStyle w:val="Hyperlink"/>
                <w:rFonts w:ascii="Noto Serif" w:hAnsi="Noto Serif" w:cs="Noto Serif"/>
                <w:sz w:val="22"/>
                <w:szCs w:val="22"/>
              </w:rPr>
              <w:t>https://doi.org/10.3390/foods10061154</w:t>
            </w:r>
          </w:hyperlink>
          <w:r w:rsidR="000C51C2">
            <w:rPr>
              <w:rFonts w:ascii="Noto Serif" w:hAnsi="Noto Serif" w:cs="Noto Serif"/>
              <w:sz w:val="22"/>
              <w:szCs w:val="22"/>
            </w:rPr>
            <w:t xml:space="preserve"> </w:t>
          </w:r>
        </w:p>
        <w:p w14:paraId="159E0E49" w14:textId="0EAE5B87" w:rsidR="00F74429" w:rsidRPr="00F74429" w:rsidRDefault="00F74429" w:rsidP="00F74429">
          <w:pPr>
            <w:autoSpaceDE w:val="0"/>
            <w:autoSpaceDN w:val="0"/>
            <w:spacing w:after="80"/>
            <w:ind w:hanging="482"/>
            <w:jc w:val="both"/>
            <w:divId w:val="2030911900"/>
            <w:rPr>
              <w:rFonts w:ascii="Noto Serif" w:hAnsi="Noto Serif" w:cs="Noto Serif"/>
              <w:sz w:val="22"/>
              <w:szCs w:val="22"/>
            </w:rPr>
          </w:pPr>
          <w:r w:rsidRPr="00F74429">
            <w:rPr>
              <w:rFonts w:ascii="Noto Serif" w:hAnsi="Noto Serif" w:cs="Noto Serif"/>
              <w:sz w:val="22"/>
              <w:szCs w:val="22"/>
            </w:rPr>
            <w:t xml:space="preserve">Fadhallah, E. G., Navisa, P., Susilawati, S., &amp; Sugiharto, R. (2024). Sensory and physicochemical properties of threadfin bream (Nemipterus nemurus) meatballs from breadfruit and tapioca flour formulations. </w:t>
          </w:r>
          <w:r w:rsidRPr="00F74429">
            <w:rPr>
              <w:rFonts w:ascii="Noto Serif" w:hAnsi="Noto Serif" w:cs="Noto Serif"/>
              <w:i/>
              <w:iCs/>
              <w:sz w:val="22"/>
              <w:szCs w:val="22"/>
            </w:rPr>
            <w:t>Jurnal Pengolahan Hasil Perikanan Indonesia</w:t>
          </w:r>
          <w:r w:rsidRPr="00F74429">
            <w:rPr>
              <w:rFonts w:ascii="Noto Serif" w:hAnsi="Noto Serif" w:cs="Noto Serif"/>
              <w:sz w:val="22"/>
              <w:szCs w:val="22"/>
            </w:rPr>
            <w:t xml:space="preserve">, </w:t>
          </w:r>
          <w:r w:rsidRPr="00F74429">
            <w:rPr>
              <w:rFonts w:ascii="Noto Serif" w:hAnsi="Noto Serif" w:cs="Noto Serif"/>
              <w:i/>
              <w:iCs/>
              <w:sz w:val="22"/>
              <w:szCs w:val="22"/>
            </w:rPr>
            <w:t>27</w:t>
          </w:r>
          <w:r w:rsidRPr="00F74429">
            <w:rPr>
              <w:rFonts w:ascii="Noto Serif" w:hAnsi="Noto Serif" w:cs="Noto Serif"/>
              <w:sz w:val="22"/>
              <w:szCs w:val="22"/>
            </w:rPr>
            <w:t xml:space="preserve">(11), 990–1005. </w:t>
          </w:r>
          <w:hyperlink r:id="rId15" w:history="1">
            <w:r w:rsidR="000C51C2" w:rsidRPr="0026338A">
              <w:rPr>
                <w:rStyle w:val="Hyperlink"/>
                <w:rFonts w:ascii="Noto Serif" w:hAnsi="Noto Serif" w:cs="Noto Serif"/>
                <w:sz w:val="22"/>
                <w:szCs w:val="22"/>
              </w:rPr>
              <w:t>https://doi.org/10.17844/jphpi.v27i11.56669</w:t>
            </w:r>
          </w:hyperlink>
          <w:r w:rsidR="000C51C2">
            <w:rPr>
              <w:rFonts w:ascii="Noto Serif" w:hAnsi="Noto Serif" w:cs="Noto Serif"/>
              <w:sz w:val="22"/>
              <w:szCs w:val="22"/>
            </w:rPr>
            <w:t xml:space="preserve"> </w:t>
          </w:r>
        </w:p>
        <w:p w14:paraId="6B96CF33" w14:textId="27FC2BAC" w:rsidR="00F74429" w:rsidRPr="00F74429" w:rsidRDefault="00F74429" w:rsidP="00F74429">
          <w:pPr>
            <w:autoSpaceDE w:val="0"/>
            <w:autoSpaceDN w:val="0"/>
            <w:spacing w:after="80"/>
            <w:ind w:hanging="482"/>
            <w:jc w:val="both"/>
            <w:divId w:val="725223348"/>
            <w:rPr>
              <w:rFonts w:ascii="Noto Serif" w:hAnsi="Noto Serif" w:cs="Noto Serif"/>
              <w:sz w:val="22"/>
              <w:szCs w:val="22"/>
            </w:rPr>
          </w:pPr>
          <w:r w:rsidRPr="00F74429">
            <w:rPr>
              <w:rFonts w:ascii="Noto Serif" w:hAnsi="Noto Serif" w:cs="Noto Serif"/>
              <w:sz w:val="22"/>
              <w:szCs w:val="22"/>
            </w:rPr>
            <w:t xml:space="preserve">Fauziyah, L. N., Yulia, C., &amp; Nikmawati, E. E. (2023). Daya Terima Bakso Ikan Nila dengan Substitusi Tepung Talas. </w:t>
          </w:r>
          <w:r w:rsidRPr="00F74429">
            <w:rPr>
              <w:rFonts w:ascii="Noto Serif" w:hAnsi="Noto Serif" w:cs="Noto Serif"/>
              <w:i/>
              <w:iCs/>
              <w:sz w:val="22"/>
              <w:szCs w:val="22"/>
            </w:rPr>
            <w:t>Jurnal Ilmu Gizi Dan Dietetik</w:t>
          </w:r>
          <w:r w:rsidRPr="00F74429">
            <w:rPr>
              <w:rFonts w:ascii="Noto Serif" w:hAnsi="Noto Serif" w:cs="Noto Serif"/>
              <w:sz w:val="22"/>
              <w:szCs w:val="22"/>
            </w:rPr>
            <w:t xml:space="preserve">, </w:t>
          </w:r>
          <w:r w:rsidRPr="00F74429">
            <w:rPr>
              <w:rFonts w:ascii="Noto Serif" w:hAnsi="Noto Serif" w:cs="Noto Serif"/>
              <w:i/>
              <w:iCs/>
              <w:sz w:val="22"/>
              <w:szCs w:val="22"/>
            </w:rPr>
            <w:t>1</w:t>
          </w:r>
          <w:r w:rsidRPr="00F74429">
            <w:rPr>
              <w:rFonts w:ascii="Noto Serif" w:hAnsi="Noto Serif" w:cs="Noto Serif"/>
              <w:sz w:val="22"/>
              <w:szCs w:val="22"/>
            </w:rPr>
            <w:t xml:space="preserve">(3), 210–215. </w:t>
          </w:r>
          <w:hyperlink r:id="rId16" w:history="1">
            <w:r w:rsidR="000C51C2" w:rsidRPr="0026338A">
              <w:rPr>
                <w:rStyle w:val="Hyperlink"/>
                <w:rFonts w:ascii="Noto Serif" w:hAnsi="Noto Serif" w:cs="Noto Serif"/>
                <w:sz w:val="22"/>
                <w:szCs w:val="22"/>
              </w:rPr>
              <w:t>https://doi.org/10.25182/jigd.2022.1.3.210-215</w:t>
            </w:r>
          </w:hyperlink>
          <w:r w:rsidR="000C51C2">
            <w:rPr>
              <w:rFonts w:ascii="Noto Serif" w:hAnsi="Noto Serif" w:cs="Noto Serif"/>
              <w:sz w:val="22"/>
              <w:szCs w:val="22"/>
            </w:rPr>
            <w:t xml:space="preserve"> </w:t>
          </w:r>
        </w:p>
        <w:p w14:paraId="1397B8B6" w14:textId="230637BD" w:rsidR="00F74429" w:rsidRPr="00F74429" w:rsidRDefault="00F74429" w:rsidP="00F74429">
          <w:pPr>
            <w:autoSpaceDE w:val="0"/>
            <w:autoSpaceDN w:val="0"/>
            <w:spacing w:after="80"/>
            <w:ind w:hanging="482"/>
            <w:jc w:val="both"/>
            <w:divId w:val="195899345"/>
            <w:rPr>
              <w:rFonts w:ascii="Noto Serif" w:hAnsi="Noto Serif" w:cs="Noto Serif"/>
              <w:sz w:val="22"/>
              <w:szCs w:val="22"/>
            </w:rPr>
          </w:pPr>
          <w:r w:rsidRPr="00F74429">
            <w:rPr>
              <w:rFonts w:ascii="Noto Serif" w:hAnsi="Noto Serif" w:cs="Noto Serif"/>
              <w:sz w:val="22"/>
              <w:szCs w:val="22"/>
            </w:rPr>
            <w:t xml:space="preserve">Fiorentini, M., Kinchla, A. J., &amp; Nolden, A. A. (2020). Role of Sensory Evaluation in Consumer Acceptance of Plant-Based Meat Analogs and Meat Extenders: A Scoping Review. </w:t>
          </w:r>
          <w:r w:rsidRPr="00F74429">
            <w:rPr>
              <w:rFonts w:ascii="Noto Serif" w:hAnsi="Noto Serif" w:cs="Noto Serif"/>
              <w:i/>
              <w:iCs/>
              <w:sz w:val="22"/>
              <w:szCs w:val="22"/>
            </w:rPr>
            <w:t>Foods</w:t>
          </w:r>
          <w:r w:rsidRPr="00F74429">
            <w:rPr>
              <w:rFonts w:ascii="Noto Serif" w:hAnsi="Noto Serif" w:cs="Noto Serif"/>
              <w:sz w:val="22"/>
              <w:szCs w:val="22"/>
            </w:rPr>
            <w:t xml:space="preserve">, </w:t>
          </w:r>
          <w:r w:rsidRPr="00F74429">
            <w:rPr>
              <w:rFonts w:ascii="Noto Serif" w:hAnsi="Noto Serif" w:cs="Noto Serif"/>
              <w:i/>
              <w:iCs/>
              <w:sz w:val="22"/>
              <w:szCs w:val="22"/>
            </w:rPr>
            <w:t>9</w:t>
          </w:r>
          <w:r w:rsidRPr="00F74429">
            <w:rPr>
              <w:rFonts w:ascii="Noto Serif" w:hAnsi="Noto Serif" w:cs="Noto Serif"/>
              <w:sz w:val="22"/>
              <w:szCs w:val="22"/>
            </w:rPr>
            <w:t xml:space="preserve">(9), 1334. </w:t>
          </w:r>
          <w:hyperlink r:id="rId17" w:history="1">
            <w:r w:rsidR="000C51C2" w:rsidRPr="0026338A">
              <w:rPr>
                <w:rStyle w:val="Hyperlink"/>
                <w:rFonts w:ascii="Noto Serif" w:hAnsi="Noto Serif" w:cs="Noto Serif"/>
                <w:sz w:val="22"/>
                <w:szCs w:val="22"/>
              </w:rPr>
              <w:t>https://doi.org/10.3390/foods9091334</w:t>
            </w:r>
          </w:hyperlink>
          <w:r w:rsidR="000C51C2">
            <w:rPr>
              <w:rFonts w:ascii="Noto Serif" w:hAnsi="Noto Serif" w:cs="Noto Serif"/>
              <w:sz w:val="22"/>
              <w:szCs w:val="22"/>
            </w:rPr>
            <w:t xml:space="preserve"> </w:t>
          </w:r>
        </w:p>
        <w:p w14:paraId="3E95E839" w14:textId="72EDAA2D" w:rsidR="00F74429" w:rsidRPr="00F74429" w:rsidRDefault="00F74429" w:rsidP="00F74429">
          <w:pPr>
            <w:autoSpaceDE w:val="0"/>
            <w:autoSpaceDN w:val="0"/>
            <w:spacing w:after="80"/>
            <w:ind w:hanging="482"/>
            <w:jc w:val="both"/>
            <w:divId w:val="2109422119"/>
            <w:rPr>
              <w:rFonts w:ascii="Noto Serif" w:hAnsi="Noto Serif" w:cs="Noto Serif"/>
              <w:sz w:val="22"/>
              <w:szCs w:val="22"/>
            </w:rPr>
          </w:pPr>
          <w:r w:rsidRPr="00F74429">
            <w:rPr>
              <w:rFonts w:ascii="Noto Serif" w:hAnsi="Noto Serif" w:cs="Noto Serif"/>
              <w:sz w:val="22"/>
              <w:szCs w:val="22"/>
            </w:rPr>
            <w:t xml:space="preserve">He, X., Lv, Y., Li, X., Yi, S., Zhao, H., Xu, Y., &amp; Li, J. (2023). Effect of oat </w:t>
          </w:r>
          <w:r w:rsidRPr="00F74429">
            <w:rPr>
              <w:rFonts w:ascii="Noto Serif" w:hAnsi="Noto Serif" w:cs="Noto Serif"/>
              <w:i/>
              <w:iCs/>
              <w:sz w:val="22"/>
              <w:szCs w:val="22"/>
            </w:rPr>
            <w:t>β</w:t>
          </w:r>
          <w:r w:rsidRPr="00F74429">
            <w:rPr>
              <w:rFonts w:ascii="Cambria Math" w:hAnsi="Cambria Math" w:cs="Cambria Math"/>
              <w:sz w:val="22"/>
              <w:szCs w:val="22"/>
            </w:rPr>
            <w:t>‐</w:t>
          </w:r>
          <w:r w:rsidRPr="00F74429">
            <w:rPr>
              <w:rFonts w:ascii="Noto Serif" w:hAnsi="Noto Serif" w:cs="Noto Serif"/>
              <w:sz w:val="22"/>
              <w:szCs w:val="22"/>
            </w:rPr>
            <w:t xml:space="preserve">glucan on gel properties and protein conformation of silver carp surimi. </w:t>
          </w:r>
          <w:r w:rsidRPr="00F74429">
            <w:rPr>
              <w:rFonts w:ascii="Noto Serif" w:hAnsi="Noto Serif" w:cs="Noto Serif"/>
              <w:i/>
              <w:iCs/>
              <w:sz w:val="22"/>
              <w:szCs w:val="22"/>
            </w:rPr>
            <w:t>Journal of the Science of Food and Agriculture</w:t>
          </w:r>
          <w:r w:rsidRPr="00F74429">
            <w:rPr>
              <w:rFonts w:ascii="Noto Serif" w:hAnsi="Noto Serif" w:cs="Noto Serif"/>
              <w:sz w:val="22"/>
              <w:szCs w:val="22"/>
            </w:rPr>
            <w:t xml:space="preserve">, </w:t>
          </w:r>
          <w:r w:rsidRPr="00F74429">
            <w:rPr>
              <w:rFonts w:ascii="Noto Serif" w:hAnsi="Noto Serif" w:cs="Noto Serif"/>
              <w:i/>
              <w:iCs/>
              <w:sz w:val="22"/>
              <w:szCs w:val="22"/>
            </w:rPr>
            <w:t>103</w:t>
          </w:r>
          <w:r w:rsidRPr="00F74429">
            <w:rPr>
              <w:rFonts w:ascii="Noto Serif" w:hAnsi="Noto Serif" w:cs="Noto Serif"/>
              <w:sz w:val="22"/>
              <w:szCs w:val="22"/>
            </w:rPr>
            <w:t xml:space="preserve">(7), 3367–3375. </w:t>
          </w:r>
          <w:hyperlink r:id="rId18" w:history="1">
            <w:r w:rsidR="000C51C2" w:rsidRPr="0026338A">
              <w:rPr>
                <w:rStyle w:val="Hyperlink"/>
                <w:rFonts w:ascii="Noto Serif" w:hAnsi="Noto Serif" w:cs="Noto Serif"/>
                <w:sz w:val="22"/>
                <w:szCs w:val="22"/>
              </w:rPr>
              <w:t>https://doi.org/10.1002/jsfa.12525</w:t>
            </w:r>
          </w:hyperlink>
          <w:r w:rsidR="000C51C2">
            <w:rPr>
              <w:rFonts w:ascii="Noto Serif" w:hAnsi="Noto Serif" w:cs="Noto Serif"/>
              <w:sz w:val="22"/>
              <w:szCs w:val="22"/>
            </w:rPr>
            <w:t xml:space="preserve"> </w:t>
          </w:r>
        </w:p>
        <w:p w14:paraId="17FA9ED6" w14:textId="6CC98992" w:rsidR="00F74429" w:rsidRPr="00F74429" w:rsidRDefault="00F74429" w:rsidP="00F74429">
          <w:pPr>
            <w:autoSpaceDE w:val="0"/>
            <w:autoSpaceDN w:val="0"/>
            <w:spacing w:after="80"/>
            <w:ind w:hanging="482"/>
            <w:jc w:val="both"/>
            <w:divId w:val="1760328149"/>
            <w:rPr>
              <w:rFonts w:ascii="Noto Serif" w:hAnsi="Noto Serif" w:cs="Noto Serif"/>
              <w:sz w:val="22"/>
              <w:szCs w:val="22"/>
            </w:rPr>
          </w:pPr>
          <w:r w:rsidRPr="00F74429">
            <w:rPr>
              <w:rFonts w:ascii="Noto Serif" w:hAnsi="Noto Serif" w:cs="Noto Serif"/>
              <w:sz w:val="22"/>
              <w:szCs w:val="22"/>
            </w:rPr>
            <w:t xml:space="preserve">Isra, L., Ali, Md. S., Salma, U., Rahman, Md. A., &amp; Haq, M. (2024). Physical, nutritional, and sensory characterization of pangas (Pangasianodon hypophthalmus) fish ball incorporated with moringa leaves powder. </w:t>
          </w:r>
          <w:r w:rsidRPr="00F74429">
            <w:rPr>
              <w:rFonts w:ascii="Noto Serif" w:hAnsi="Noto Serif" w:cs="Noto Serif"/>
              <w:i/>
              <w:iCs/>
              <w:sz w:val="22"/>
              <w:szCs w:val="22"/>
            </w:rPr>
            <w:t>Food Chemistry Advances</w:t>
          </w:r>
          <w:r w:rsidRPr="00F74429">
            <w:rPr>
              <w:rFonts w:ascii="Noto Serif" w:hAnsi="Noto Serif" w:cs="Noto Serif"/>
              <w:sz w:val="22"/>
              <w:szCs w:val="22"/>
            </w:rPr>
            <w:t xml:space="preserve">, </w:t>
          </w:r>
          <w:r w:rsidRPr="00F74429">
            <w:rPr>
              <w:rFonts w:ascii="Noto Serif" w:hAnsi="Noto Serif" w:cs="Noto Serif"/>
              <w:i/>
              <w:iCs/>
              <w:sz w:val="22"/>
              <w:szCs w:val="22"/>
            </w:rPr>
            <w:t>4</w:t>
          </w:r>
          <w:r w:rsidRPr="00F74429">
            <w:rPr>
              <w:rFonts w:ascii="Noto Serif" w:hAnsi="Noto Serif" w:cs="Noto Serif"/>
              <w:sz w:val="22"/>
              <w:szCs w:val="22"/>
            </w:rPr>
            <w:t xml:space="preserve">, 100715. </w:t>
          </w:r>
          <w:hyperlink r:id="rId19" w:history="1">
            <w:r w:rsidR="000C51C2" w:rsidRPr="0026338A">
              <w:rPr>
                <w:rStyle w:val="Hyperlink"/>
                <w:rFonts w:ascii="Noto Serif" w:hAnsi="Noto Serif" w:cs="Noto Serif"/>
                <w:sz w:val="22"/>
                <w:szCs w:val="22"/>
              </w:rPr>
              <w:t>https://doi.org/10.1016/j.focha.2024.100715</w:t>
            </w:r>
          </w:hyperlink>
          <w:r w:rsidR="000C51C2">
            <w:rPr>
              <w:rFonts w:ascii="Noto Serif" w:hAnsi="Noto Serif" w:cs="Noto Serif"/>
              <w:sz w:val="22"/>
              <w:szCs w:val="22"/>
            </w:rPr>
            <w:t xml:space="preserve"> </w:t>
          </w:r>
        </w:p>
        <w:p w14:paraId="04AC4034" w14:textId="422F8F65" w:rsidR="00F74429" w:rsidRPr="00F74429" w:rsidRDefault="00F74429" w:rsidP="00F74429">
          <w:pPr>
            <w:autoSpaceDE w:val="0"/>
            <w:autoSpaceDN w:val="0"/>
            <w:spacing w:after="80"/>
            <w:ind w:hanging="482"/>
            <w:jc w:val="both"/>
            <w:divId w:val="551235442"/>
            <w:rPr>
              <w:rFonts w:ascii="Noto Serif" w:hAnsi="Noto Serif" w:cs="Noto Serif"/>
              <w:sz w:val="22"/>
              <w:szCs w:val="22"/>
            </w:rPr>
          </w:pPr>
          <w:r w:rsidRPr="00F74429">
            <w:rPr>
              <w:rFonts w:ascii="Noto Serif" w:hAnsi="Noto Serif" w:cs="Noto Serif"/>
              <w:sz w:val="22"/>
              <w:szCs w:val="22"/>
            </w:rPr>
            <w:t xml:space="preserve">Kim, H.-Y. (2014). Statistical notes for clinical researchers: Nonparametric statistical methods: 2. Nonparametric methods for comparing three or more groups and repeated measures. </w:t>
          </w:r>
          <w:r w:rsidRPr="00F74429">
            <w:rPr>
              <w:rFonts w:ascii="Noto Serif" w:hAnsi="Noto Serif" w:cs="Noto Serif"/>
              <w:i/>
              <w:iCs/>
              <w:sz w:val="22"/>
              <w:szCs w:val="22"/>
            </w:rPr>
            <w:t>Restorative Dentistry &amp; Endodontics</w:t>
          </w:r>
          <w:r w:rsidRPr="00F74429">
            <w:rPr>
              <w:rFonts w:ascii="Noto Serif" w:hAnsi="Noto Serif" w:cs="Noto Serif"/>
              <w:sz w:val="22"/>
              <w:szCs w:val="22"/>
            </w:rPr>
            <w:t xml:space="preserve">, </w:t>
          </w:r>
          <w:r w:rsidRPr="00F74429">
            <w:rPr>
              <w:rFonts w:ascii="Noto Serif" w:hAnsi="Noto Serif" w:cs="Noto Serif"/>
              <w:i/>
              <w:iCs/>
              <w:sz w:val="22"/>
              <w:szCs w:val="22"/>
            </w:rPr>
            <w:t>39</w:t>
          </w:r>
          <w:r w:rsidRPr="00F74429">
            <w:rPr>
              <w:rFonts w:ascii="Noto Serif" w:hAnsi="Noto Serif" w:cs="Noto Serif"/>
              <w:sz w:val="22"/>
              <w:szCs w:val="22"/>
            </w:rPr>
            <w:t xml:space="preserve">(4), 329. </w:t>
          </w:r>
          <w:hyperlink r:id="rId20" w:history="1">
            <w:r w:rsidR="000C51C2" w:rsidRPr="0026338A">
              <w:rPr>
                <w:rStyle w:val="Hyperlink"/>
                <w:rFonts w:ascii="Noto Serif" w:hAnsi="Noto Serif" w:cs="Noto Serif"/>
                <w:sz w:val="22"/>
                <w:szCs w:val="22"/>
              </w:rPr>
              <w:t>https://doi.org/10.5395/rde.2014.39.4.329</w:t>
            </w:r>
          </w:hyperlink>
          <w:r w:rsidR="000C51C2">
            <w:rPr>
              <w:rFonts w:ascii="Noto Serif" w:hAnsi="Noto Serif" w:cs="Noto Serif"/>
              <w:sz w:val="22"/>
              <w:szCs w:val="22"/>
            </w:rPr>
            <w:t xml:space="preserve"> </w:t>
          </w:r>
        </w:p>
        <w:p w14:paraId="5F27B0CE" w14:textId="756C4039" w:rsidR="00F74429" w:rsidRPr="00F74429" w:rsidRDefault="00F74429" w:rsidP="00F74429">
          <w:pPr>
            <w:autoSpaceDE w:val="0"/>
            <w:autoSpaceDN w:val="0"/>
            <w:spacing w:after="80"/>
            <w:ind w:hanging="482"/>
            <w:jc w:val="both"/>
            <w:divId w:val="1526404890"/>
            <w:rPr>
              <w:rFonts w:ascii="Noto Serif" w:hAnsi="Noto Serif" w:cs="Noto Serif"/>
              <w:sz w:val="22"/>
              <w:szCs w:val="22"/>
            </w:rPr>
          </w:pPr>
          <w:r w:rsidRPr="00F74429">
            <w:rPr>
              <w:rFonts w:ascii="Noto Serif" w:hAnsi="Noto Serif" w:cs="Noto Serif"/>
              <w:sz w:val="22"/>
              <w:szCs w:val="22"/>
            </w:rPr>
            <w:t xml:space="preserve">Lan, H., Chen, L., Wang, Y., Lu, M., Chen, B., Ai, C., &amp; Teng, H. (2023). Effect of </w:t>
          </w:r>
          <w:r w:rsidR="00AD2847" w:rsidRPr="00AD2847">
            <w:rPr>
              <w:rFonts w:ascii="Noto Serif" w:hAnsi="Noto Serif" w:cs="Noto Serif"/>
              <w:sz w:val="22"/>
              <w:szCs w:val="22"/>
            </w:rPr>
            <w:t>κ</w:t>
          </w:r>
          <w:r w:rsidRPr="00F74429">
            <w:rPr>
              <w:rFonts w:ascii="Noto Serif" w:hAnsi="Noto Serif" w:cs="Noto Serif"/>
              <w:sz w:val="22"/>
              <w:szCs w:val="22"/>
            </w:rPr>
            <w:t xml:space="preserve">-carrageenan on saltiness perception and texture characteristic related to salt release in low-salt </w:t>
          </w:r>
          <w:r w:rsidRPr="00F74429">
            <w:rPr>
              <w:rFonts w:ascii="Noto Serif" w:hAnsi="Noto Serif" w:cs="Noto Serif"/>
              <w:sz w:val="22"/>
              <w:szCs w:val="22"/>
            </w:rPr>
            <w:lastRenderedPageBreak/>
            <w:t xml:space="preserve">surimi. </w:t>
          </w:r>
          <w:r w:rsidRPr="00F74429">
            <w:rPr>
              <w:rFonts w:ascii="Noto Serif" w:hAnsi="Noto Serif" w:cs="Noto Serif"/>
              <w:i/>
              <w:iCs/>
              <w:sz w:val="22"/>
              <w:szCs w:val="22"/>
            </w:rPr>
            <w:t>International Journal of Biological Macromolecules</w:t>
          </w:r>
          <w:r w:rsidRPr="00F74429">
            <w:rPr>
              <w:rFonts w:ascii="Noto Serif" w:hAnsi="Noto Serif" w:cs="Noto Serif"/>
              <w:sz w:val="22"/>
              <w:szCs w:val="22"/>
            </w:rPr>
            <w:t xml:space="preserve">, </w:t>
          </w:r>
          <w:r w:rsidRPr="00F74429">
            <w:rPr>
              <w:rFonts w:ascii="Noto Serif" w:hAnsi="Noto Serif" w:cs="Noto Serif"/>
              <w:i/>
              <w:iCs/>
              <w:sz w:val="22"/>
              <w:szCs w:val="22"/>
            </w:rPr>
            <w:t>253</w:t>
          </w:r>
          <w:r w:rsidRPr="00F74429">
            <w:rPr>
              <w:rFonts w:ascii="Noto Serif" w:hAnsi="Noto Serif" w:cs="Noto Serif"/>
              <w:sz w:val="22"/>
              <w:szCs w:val="22"/>
            </w:rPr>
            <w:t xml:space="preserve">, 126852. </w:t>
          </w:r>
          <w:hyperlink r:id="rId21" w:history="1">
            <w:r w:rsidR="000C51C2" w:rsidRPr="0026338A">
              <w:rPr>
                <w:rStyle w:val="Hyperlink"/>
                <w:rFonts w:ascii="Noto Serif" w:hAnsi="Noto Serif" w:cs="Noto Serif"/>
                <w:sz w:val="22"/>
                <w:szCs w:val="22"/>
              </w:rPr>
              <w:t>https://doi.org/10.1016/j.ijbiomac.2023.126852</w:t>
            </w:r>
          </w:hyperlink>
          <w:r w:rsidR="000C51C2">
            <w:rPr>
              <w:rFonts w:ascii="Noto Serif" w:hAnsi="Noto Serif" w:cs="Noto Serif"/>
              <w:sz w:val="22"/>
              <w:szCs w:val="22"/>
            </w:rPr>
            <w:t xml:space="preserve"> </w:t>
          </w:r>
        </w:p>
        <w:p w14:paraId="10B6A53B" w14:textId="597B096A" w:rsidR="00F74429" w:rsidRPr="00F74429" w:rsidRDefault="00F74429" w:rsidP="00F74429">
          <w:pPr>
            <w:autoSpaceDE w:val="0"/>
            <w:autoSpaceDN w:val="0"/>
            <w:spacing w:after="80"/>
            <w:ind w:hanging="482"/>
            <w:jc w:val="both"/>
            <w:divId w:val="523596419"/>
            <w:rPr>
              <w:rFonts w:ascii="Noto Serif" w:hAnsi="Noto Serif" w:cs="Noto Serif"/>
              <w:sz w:val="22"/>
              <w:szCs w:val="22"/>
            </w:rPr>
          </w:pPr>
          <w:r w:rsidRPr="00F74429">
            <w:rPr>
              <w:rFonts w:ascii="Noto Serif" w:hAnsi="Noto Serif" w:cs="Noto Serif"/>
              <w:sz w:val="22"/>
              <w:szCs w:val="22"/>
            </w:rPr>
            <w:t xml:space="preserve">Liu, H., Li, Y., Tang, B., Peng, Y., Wu, X., Che, L., Quek, S.-Y., &amp; He, N. (2021). Effects of xylooligosaccharide on angiotensin I-converting enzyme inhibitory activity of fish actomyosin and quality of snakehead balls with or without high hydrostatic pressure treatment. </w:t>
          </w:r>
          <w:r w:rsidRPr="00F74429">
            <w:rPr>
              <w:rFonts w:ascii="Noto Serif" w:hAnsi="Noto Serif" w:cs="Noto Serif"/>
              <w:i/>
              <w:iCs/>
              <w:sz w:val="22"/>
              <w:szCs w:val="22"/>
            </w:rPr>
            <w:t>LWT</w:t>
          </w:r>
          <w:r w:rsidRPr="00F74429">
            <w:rPr>
              <w:rFonts w:ascii="Noto Serif" w:hAnsi="Noto Serif" w:cs="Noto Serif"/>
              <w:sz w:val="22"/>
              <w:szCs w:val="22"/>
            </w:rPr>
            <w:t xml:space="preserve">, </w:t>
          </w:r>
          <w:r w:rsidRPr="00F74429">
            <w:rPr>
              <w:rFonts w:ascii="Noto Serif" w:hAnsi="Noto Serif" w:cs="Noto Serif"/>
              <w:i/>
              <w:iCs/>
              <w:sz w:val="22"/>
              <w:szCs w:val="22"/>
            </w:rPr>
            <w:t>140</w:t>
          </w:r>
          <w:r w:rsidRPr="00F74429">
            <w:rPr>
              <w:rFonts w:ascii="Noto Serif" w:hAnsi="Noto Serif" w:cs="Noto Serif"/>
              <w:sz w:val="22"/>
              <w:szCs w:val="22"/>
            </w:rPr>
            <w:t xml:space="preserve">, 110803. </w:t>
          </w:r>
          <w:hyperlink r:id="rId22" w:history="1">
            <w:r w:rsidR="000C51C2" w:rsidRPr="0026338A">
              <w:rPr>
                <w:rStyle w:val="Hyperlink"/>
                <w:rFonts w:ascii="Noto Serif" w:hAnsi="Noto Serif" w:cs="Noto Serif"/>
                <w:sz w:val="22"/>
                <w:szCs w:val="22"/>
              </w:rPr>
              <w:t>https://doi.org/10.1016/j.lwt.2020.110803</w:t>
            </w:r>
          </w:hyperlink>
          <w:r w:rsidR="000C51C2">
            <w:rPr>
              <w:rFonts w:ascii="Noto Serif" w:hAnsi="Noto Serif" w:cs="Noto Serif"/>
              <w:sz w:val="22"/>
              <w:szCs w:val="22"/>
            </w:rPr>
            <w:t xml:space="preserve"> </w:t>
          </w:r>
        </w:p>
        <w:p w14:paraId="49ED8C78" w14:textId="1954D78C" w:rsidR="00F74429" w:rsidRPr="00F74429" w:rsidRDefault="00F74429" w:rsidP="00F74429">
          <w:pPr>
            <w:autoSpaceDE w:val="0"/>
            <w:autoSpaceDN w:val="0"/>
            <w:spacing w:after="80"/>
            <w:ind w:hanging="482"/>
            <w:jc w:val="both"/>
            <w:divId w:val="2098670440"/>
            <w:rPr>
              <w:rFonts w:ascii="Noto Serif" w:hAnsi="Noto Serif" w:cs="Noto Serif"/>
              <w:sz w:val="22"/>
              <w:szCs w:val="22"/>
            </w:rPr>
          </w:pPr>
          <w:r w:rsidRPr="00F74429">
            <w:rPr>
              <w:rFonts w:ascii="Noto Serif" w:hAnsi="Noto Serif" w:cs="Noto Serif"/>
              <w:sz w:val="22"/>
              <w:szCs w:val="22"/>
            </w:rPr>
            <w:t xml:space="preserve">Luo, H., Sheng, Z., Guo, C., Jia, R., &amp; Yang, W. (2021). Quality attributes enhancement of ready-to-eat hairtail fish balls by high-pressure processing. </w:t>
          </w:r>
          <w:r w:rsidRPr="00F74429">
            <w:rPr>
              <w:rFonts w:ascii="Noto Serif" w:hAnsi="Noto Serif" w:cs="Noto Serif"/>
              <w:i/>
              <w:iCs/>
              <w:sz w:val="22"/>
              <w:szCs w:val="22"/>
            </w:rPr>
            <w:t>LWT</w:t>
          </w:r>
          <w:r w:rsidRPr="00F74429">
            <w:rPr>
              <w:rFonts w:ascii="Noto Serif" w:hAnsi="Noto Serif" w:cs="Noto Serif"/>
              <w:sz w:val="22"/>
              <w:szCs w:val="22"/>
            </w:rPr>
            <w:t xml:space="preserve">, </w:t>
          </w:r>
          <w:r w:rsidRPr="00F74429">
            <w:rPr>
              <w:rFonts w:ascii="Noto Serif" w:hAnsi="Noto Serif" w:cs="Noto Serif"/>
              <w:i/>
              <w:iCs/>
              <w:sz w:val="22"/>
              <w:szCs w:val="22"/>
            </w:rPr>
            <w:t>147</w:t>
          </w:r>
          <w:r w:rsidRPr="00F74429">
            <w:rPr>
              <w:rFonts w:ascii="Noto Serif" w:hAnsi="Noto Serif" w:cs="Noto Serif"/>
              <w:sz w:val="22"/>
              <w:szCs w:val="22"/>
            </w:rPr>
            <w:t xml:space="preserve">, 111658. </w:t>
          </w:r>
          <w:hyperlink r:id="rId23" w:history="1">
            <w:r w:rsidR="000C51C2" w:rsidRPr="0026338A">
              <w:rPr>
                <w:rStyle w:val="Hyperlink"/>
                <w:rFonts w:ascii="Noto Serif" w:hAnsi="Noto Serif" w:cs="Noto Serif"/>
                <w:sz w:val="22"/>
                <w:szCs w:val="22"/>
              </w:rPr>
              <w:t>https://doi.org/10.1016/j.lwt.2021.111658</w:t>
            </w:r>
          </w:hyperlink>
          <w:r w:rsidR="000C51C2">
            <w:rPr>
              <w:rFonts w:ascii="Noto Serif" w:hAnsi="Noto Serif" w:cs="Noto Serif"/>
              <w:sz w:val="22"/>
              <w:szCs w:val="22"/>
            </w:rPr>
            <w:t xml:space="preserve"> </w:t>
          </w:r>
        </w:p>
        <w:p w14:paraId="3932AEBC" w14:textId="0527769E" w:rsidR="00F74429" w:rsidRPr="00F74429" w:rsidRDefault="00F74429" w:rsidP="00F74429">
          <w:pPr>
            <w:autoSpaceDE w:val="0"/>
            <w:autoSpaceDN w:val="0"/>
            <w:spacing w:after="80"/>
            <w:ind w:hanging="482"/>
            <w:jc w:val="both"/>
            <w:divId w:val="1174497362"/>
            <w:rPr>
              <w:rFonts w:ascii="Noto Serif" w:hAnsi="Noto Serif" w:cs="Noto Serif"/>
              <w:sz w:val="22"/>
              <w:szCs w:val="22"/>
            </w:rPr>
          </w:pPr>
          <w:r w:rsidRPr="00F74429">
            <w:rPr>
              <w:rFonts w:ascii="Noto Serif" w:hAnsi="Noto Serif" w:cs="Noto Serif"/>
              <w:sz w:val="22"/>
              <w:szCs w:val="22"/>
            </w:rPr>
            <w:t xml:space="preserve">Mi, H., Li, Y., Wang, C., Yi, S., Li, X., &amp; Li, J. (2021). The interaction of starch-gums and their effect on gel properties and protein conformation of silver carp surimi. </w:t>
          </w:r>
          <w:r w:rsidRPr="00F74429">
            <w:rPr>
              <w:rFonts w:ascii="Noto Serif" w:hAnsi="Noto Serif" w:cs="Noto Serif"/>
              <w:i/>
              <w:iCs/>
              <w:sz w:val="22"/>
              <w:szCs w:val="22"/>
            </w:rPr>
            <w:t>Food Hydrocolloids</w:t>
          </w:r>
          <w:r w:rsidRPr="00F74429">
            <w:rPr>
              <w:rFonts w:ascii="Noto Serif" w:hAnsi="Noto Serif" w:cs="Noto Serif"/>
              <w:sz w:val="22"/>
              <w:szCs w:val="22"/>
            </w:rPr>
            <w:t xml:space="preserve">, </w:t>
          </w:r>
          <w:r w:rsidRPr="00F74429">
            <w:rPr>
              <w:rFonts w:ascii="Noto Serif" w:hAnsi="Noto Serif" w:cs="Noto Serif"/>
              <w:i/>
              <w:iCs/>
              <w:sz w:val="22"/>
              <w:szCs w:val="22"/>
            </w:rPr>
            <w:t>112</w:t>
          </w:r>
          <w:r w:rsidRPr="00F74429">
            <w:rPr>
              <w:rFonts w:ascii="Noto Serif" w:hAnsi="Noto Serif" w:cs="Noto Serif"/>
              <w:sz w:val="22"/>
              <w:szCs w:val="22"/>
            </w:rPr>
            <w:t xml:space="preserve">, 106290. </w:t>
          </w:r>
          <w:hyperlink r:id="rId24" w:history="1">
            <w:r w:rsidR="000C51C2" w:rsidRPr="0026338A">
              <w:rPr>
                <w:rStyle w:val="Hyperlink"/>
                <w:rFonts w:ascii="Noto Serif" w:hAnsi="Noto Serif" w:cs="Noto Serif"/>
                <w:sz w:val="22"/>
                <w:szCs w:val="22"/>
              </w:rPr>
              <w:t>https://doi.org/10.1016/j.foodhyd.2020.106290</w:t>
            </w:r>
          </w:hyperlink>
          <w:r w:rsidR="000C51C2">
            <w:rPr>
              <w:rFonts w:ascii="Noto Serif" w:hAnsi="Noto Serif" w:cs="Noto Serif"/>
              <w:sz w:val="22"/>
              <w:szCs w:val="22"/>
            </w:rPr>
            <w:t xml:space="preserve"> </w:t>
          </w:r>
        </w:p>
        <w:p w14:paraId="686645A6" w14:textId="1348CED1" w:rsidR="00F74429" w:rsidRPr="00F74429" w:rsidRDefault="00F74429" w:rsidP="00F74429">
          <w:pPr>
            <w:autoSpaceDE w:val="0"/>
            <w:autoSpaceDN w:val="0"/>
            <w:spacing w:after="80"/>
            <w:ind w:hanging="482"/>
            <w:jc w:val="both"/>
            <w:divId w:val="1055355639"/>
            <w:rPr>
              <w:rFonts w:ascii="Noto Serif" w:hAnsi="Noto Serif" w:cs="Noto Serif"/>
              <w:sz w:val="22"/>
              <w:szCs w:val="22"/>
            </w:rPr>
          </w:pPr>
          <w:r w:rsidRPr="00F74429">
            <w:rPr>
              <w:rFonts w:ascii="Noto Serif" w:hAnsi="Noto Serif" w:cs="Noto Serif"/>
              <w:sz w:val="22"/>
              <w:szCs w:val="22"/>
            </w:rPr>
            <w:t xml:space="preserve">Muoi, N. Van, Truc, T. T., &amp; Ngan, V. H. (2019). The influence of additives on frozen snakehead fish surimi and the application of transglutaminase to fish cakes. </w:t>
          </w:r>
          <w:r w:rsidRPr="00F74429">
            <w:rPr>
              <w:rFonts w:ascii="Noto Serif" w:hAnsi="Noto Serif" w:cs="Noto Serif"/>
              <w:i/>
              <w:iCs/>
              <w:sz w:val="22"/>
              <w:szCs w:val="22"/>
            </w:rPr>
            <w:t>Acta Scientiarum Polonorum Technologia Alimentaria</w:t>
          </w:r>
          <w:r w:rsidRPr="00F74429">
            <w:rPr>
              <w:rFonts w:ascii="Noto Serif" w:hAnsi="Noto Serif" w:cs="Noto Serif"/>
              <w:sz w:val="22"/>
              <w:szCs w:val="22"/>
            </w:rPr>
            <w:t xml:space="preserve">, </w:t>
          </w:r>
          <w:r w:rsidRPr="00F74429">
            <w:rPr>
              <w:rFonts w:ascii="Noto Serif" w:hAnsi="Noto Serif" w:cs="Noto Serif"/>
              <w:i/>
              <w:iCs/>
              <w:sz w:val="22"/>
              <w:szCs w:val="22"/>
            </w:rPr>
            <w:t>18</w:t>
          </w:r>
          <w:r w:rsidRPr="00F74429">
            <w:rPr>
              <w:rFonts w:ascii="Noto Serif" w:hAnsi="Noto Serif" w:cs="Noto Serif"/>
              <w:sz w:val="22"/>
              <w:szCs w:val="22"/>
            </w:rPr>
            <w:t xml:space="preserve">(2), 125–133. </w:t>
          </w:r>
          <w:hyperlink r:id="rId25" w:history="1">
            <w:r w:rsidR="000C51C2" w:rsidRPr="0026338A">
              <w:rPr>
                <w:rStyle w:val="Hyperlink"/>
                <w:rFonts w:ascii="Noto Serif" w:hAnsi="Noto Serif" w:cs="Noto Serif"/>
                <w:sz w:val="22"/>
                <w:szCs w:val="22"/>
              </w:rPr>
              <w:t>https://doi.org/10.17306/J.AFS.0636</w:t>
            </w:r>
          </w:hyperlink>
          <w:r w:rsidR="000C51C2">
            <w:rPr>
              <w:rFonts w:ascii="Noto Serif" w:hAnsi="Noto Serif" w:cs="Noto Serif"/>
              <w:sz w:val="22"/>
              <w:szCs w:val="22"/>
            </w:rPr>
            <w:t xml:space="preserve"> </w:t>
          </w:r>
        </w:p>
        <w:p w14:paraId="368AEBF7" w14:textId="46B10A01" w:rsidR="00F74429" w:rsidRPr="00F74429" w:rsidRDefault="00F74429" w:rsidP="00F74429">
          <w:pPr>
            <w:autoSpaceDE w:val="0"/>
            <w:autoSpaceDN w:val="0"/>
            <w:spacing w:after="80"/>
            <w:ind w:hanging="482"/>
            <w:jc w:val="both"/>
            <w:divId w:val="55979602"/>
            <w:rPr>
              <w:rFonts w:ascii="Noto Serif" w:hAnsi="Noto Serif" w:cs="Noto Serif"/>
              <w:sz w:val="22"/>
              <w:szCs w:val="22"/>
            </w:rPr>
          </w:pPr>
          <w:r w:rsidRPr="00F74429">
            <w:rPr>
              <w:rFonts w:ascii="Noto Serif" w:hAnsi="Noto Serif" w:cs="Noto Serif"/>
              <w:sz w:val="22"/>
              <w:szCs w:val="22"/>
            </w:rPr>
            <w:t xml:space="preserve">Niu, Z., Yu, J., Xue, Y., Xue, C., &amp; Mao, X. (2024). Synergistic effects and interactions among components in the surimi/κ-carrageenan/soybean oil system. </w:t>
          </w:r>
          <w:r w:rsidRPr="00F74429">
            <w:rPr>
              <w:rFonts w:ascii="Noto Serif" w:hAnsi="Noto Serif" w:cs="Noto Serif"/>
              <w:i/>
              <w:iCs/>
              <w:sz w:val="22"/>
              <w:szCs w:val="22"/>
            </w:rPr>
            <w:t>Food Hydrocolloids</w:t>
          </w:r>
          <w:r w:rsidRPr="00F74429">
            <w:rPr>
              <w:rFonts w:ascii="Noto Serif" w:hAnsi="Noto Serif" w:cs="Noto Serif"/>
              <w:sz w:val="22"/>
              <w:szCs w:val="22"/>
            </w:rPr>
            <w:t xml:space="preserve">, </w:t>
          </w:r>
          <w:r w:rsidRPr="00F74429">
            <w:rPr>
              <w:rFonts w:ascii="Noto Serif" w:hAnsi="Noto Serif" w:cs="Noto Serif"/>
              <w:i/>
              <w:iCs/>
              <w:sz w:val="22"/>
              <w:szCs w:val="22"/>
            </w:rPr>
            <w:t>156</w:t>
          </w:r>
          <w:r w:rsidRPr="00F74429">
            <w:rPr>
              <w:rFonts w:ascii="Noto Serif" w:hAnsi="Noto Serif" w:cs="Noto Serif"/>
              <w:sz w:val="22"/>
              <w:szCs w:val="22"/>
            </w:rPr>
            <w:t xml:space="preserve">, 110250. </w:t>
          </w:r>
          <w:hyperlink r:id="rId26" w:history="1">
            <w:r w:rsidR="000C51C2" w:rsidRPr="0026338A">
              <w:rPr>
                <w:rStyle w:val="Hyperlink"/>
                <w:rFonts w:ascii="Noto Serif" w:hAnsi="Noto Serif" w:cs="Noto Serif"/>
                <w:sz w:val="22"/>
                <w:szCs w:val="22"/>
              </w:rPr>
              <w:t>https://doi.org/10.1016/j.foodhyd.2024.110250</w:t>
            </w:r>
          </w:hyperlink>
          <w:r w:rsidR="000C51C2">
            <w:rPr>
              <w:rFonts w:ascii="Noto Serif" w:hAnsi="Noto Serif" w:cs="Noto Serif"/>
              <w:sz w:val="22"/>
              <w:szCs w:val="22"/>
            </w:rPr>
            <w:t xml:space="preserve"> </w:t>
          </w:r>
        </w:p>
        <w:p w14:paraId="0A8B2379" w14:textId="189F87AA" w:rsidR="00F74429" w:rsidRPr="00F74429" w:rsidRDefault="00F74429" w:rsidP="00F74429">
          <w:pPr>
            <w:autoSpaceDE w:val="0"/>
            <w:autoSpaceDN w:val="0"/>
            <w:spacing w:after="80"/>
            <w:ind w:hanging="482"/>
            <w:jc w:val="both"/>
            <w:divId w:val="157960683"/>
            <w:rPr>
              <w:rFonts w:ascii="Noto Serif" w:hAnsi="Noto Serif" w:cs="Noto Serif"/>
              <w:sz w:val="22"/>
              <w:szCs w:val="22"/>
            </w:rPr>
          </w:pPr>
          <w:r w:rsidRPr="00F74429">
            <w:rPr>
              <w:rFonts w:ascii="Noto Serif" w:hAnsi="Noto Serif" w:cs="Noto Serif"/>
              <w:sz w:val="22"/>
              <w:szCs w:val="22"/>
            </w:rPr>
            <w:t xml:space="preserve">Noor Asikin, A., Kusumaningrum, I., &amp; Hidayat, T. (2020). Characteristics of Fishballs on Various Concentration of Carrageenan From Different Harvest Time of Kappaphycus Alvarezii. </w:t>
          </w:r>
          <w:r w:rsidRPr="00F74429">
            <w:rPr>
              <w:rFonts w:ascii="Noto Serif" w:hAnsi="Noto Serif" w:cs="Noto Serif"/>
              <w:i/>
              <w:iCs/>
              <w:sz w:val="22"/>
              <w:szCs w:val="22"/>
            </w:rPr>
            <w:t>Asian Journal of Pharmaceutical and Clinical Research</w:t>
          </w:r>
          <w:r w:rsidRPr="00F74429">
            <w:rPr>
              <w:rFonts w:ascii="Noto Serif" w:hAnsi="Noto Serif" w:cs="Noto Serif"/>
              <w:sz w:val="22"/>
              <w:szCs w:val="22"/>
            </w:rPr>
            <w:t xml:space="preserve">, 63–66. </w:t>
          </w:r>
          <w:hyperlink r:id="rId27" w:history="1">
            <w:r w:rsidR="000C51C2" w:rsidRPr="0026338A">
              <w:rPr>
                <w:rStyle w:val="Hyperlink"/>
                <w:rFonts w:ascii="Noto Serif" w:hAnsi="Noto Serif" w:cs="Noto Serif"/>
                <w:sz w:val="22"/>
                <w:szCs w:val="22"/>
              </w:rPr>
              <w:t>https://doi.org/10.22159/ajpcr.2020.v13i6.37196</w:t>
            </w:r>
          </w:hyperlink>
          <w:r w:rsidR="000C51C2">
            <w:rPr>
              <w:rFonts w:ascii="Noto Serif" w:hAnsi="Noto Serif" w:cs="Noto Serif"/>
              <w:sz w:val="22"/>
              <w:szCs w:val="22"/>
            </w:rPr>
            <w:t xml:space="preserve"> </w:t>
          </w:r>
        </w:p>
        <w:p w14:paraId="16DC8A0A" w14:textId="162B3BDB" w:rsidR="00F74429" w:rsidRPr="00F74429" w:rsidRDefault="00F74429" w:rsidP="00F74429">
          <w:pPr>
            <w:autoSpaceDE w:val="0"/>
            <w:autoSpaceDN w:val="0"/>
            <w:spacing w:after="80"/>
            <w:ind w:hanging="482"/>
            <w:jc w:val="both"/>
            <w:divId w:val="1309361991"/>
            <w:rPr>
              <w:rFonts w:ascii="Noto Serif" w:hAnsi="Noto Serif" w:cs="Noto Serif"/>
              <w:sz w:val="22"/>
              <w:szCs w:val="22"/>
            </w:rPr>
          </w:pPr>
          <w:r w:rsidRPr="00F74429">
            <w:rPr>
              <w:rFonts w:ascii="Noto Serif" w:hAnsi="Noto Serif" w:cs="Noto Serif"/>
              <w:sz w:val="22"/>
              <w:szCs w:val="22"/>
            </w:rPr>
            <w:t xml:space="preserve">Pasaribu, Y. P., Buyang, Y., Suryaningsih, N. L. S., Dirpan, A., &amp; Djalal, M. (2020). Effect of steaming and pressurized boiling process to the nutrient profile of Papuan cork fish Channa striata as potential protein-rich food to prevent stunting. </w:t>
          </w:r>
          <w:r w:rsidRPr="00F74429">
            <w:rPr>
              <w:rFonts w:ascii="Noto Serif" w:hAnsi="Noto Serif" w:cs="Noto Serif"/>
              <w:i/>
              <w:iCs/>
              <w:sz w:val="22"/>
              <w:szCs w:val="22"/>
            </w:rPr>
            <w:t>Medicina Clínica Práctica</w:t>
          </w:r>
          <w:r w:rsidRPr="00F74429">
            <w:rPr>
              <w:rFonts w:ascii="Noto Serif" w:hAnsi="Noto Serif" w:cs="Noto Serif"/>
              <w:sz w:val="22"/>
              <w:szCs w:val="22"/>
            </w:rPr>
            <w:t xml:space="preserve">, </w:t>
          </w:r>
          <w:r w:rsidRPr="00F74429">
            <w:rPr>
              <w:rFonts w:ascii="Noto Serif" w:hAnsi="Noto Serif" w:cs="Noto Serif"/>
              <w:i/>
              <w:iCs/>
              <w:sz w:val="22"/>
              <w:szCs w:val="22"/>
            </w:rPr>
            <w:t>3</w:t>
          </w:r>
          <w:r w:rsidRPr="00F74429">
            <w:rPr>
              <w:rFonts w:ascii="Noto Serif" w:hAnsi="Noto Serif" w:cs="Noto Serif"/>
              <w:sz w:val="22"/>
              <w:szCs w:val="22"/>
            </w:rPr>
            <w:t xml:space="preserve">, 100120. </w:t>
          </w:r>
          <w:hyperlink r:id="rId28" w:history="1">
            <w:r w:rsidR="000C51C2" w:rsidRPr="0026338A">
              <w:rPr>
                <w:rStyle w:val="Hyperlink"/>
                <w:rFonts w:ascii="Noto Serif" w:hAnsi="Noto Serif" w:cs="Noto Serif"/>
                <w:sz w:val="22"/>
                <w:szCs w:val="22"/>
              </w:rPr>
              <w:t>https://doi.org/10.1016/j.mcpsp.2020.100120</w:t>
            </w:r>
          </w:hyperlink>
          <w:r w:rsidR="000C51C2">
            <w:rPr>
              <w:rFonts w:ascii="Noto Serif" w:hAnsi="Noto Serif" w:cs="Noto Serif"/>
              <w:sz w:val="22"/>
              <w:szCs w:val="22"/>
            </w:rPr>
            <w:t xml:space="preserve"> </w:t>
          </w:r>
        </w:p>
        <w:p w14:paraId="25A85423" w14:textId="74019B88" w:rsidR="00F74429" w:rsidRPr="00F74429" w:rsidRDefault="00F74429" w:rsidP="00F74429">
          <w:pPr>
            <w:autoSpaceDE w:val="0"/>
            <w:autoSpaceDN w:val="0"/>
            <w:spacing w:after="80"/>
            <w:ind w:hanging="482"/>
            <w:jc w:val="both"/>
            <w:divId w:val="34697230"/>
            <w:rPr>
              <w:rFonts w:ascii="Noto Serif" w:hAnsi="Noto Serif" w:cs="Noto Serif"/>
              <w:sz w:val="22"/>
              <w:szCs w:val="22"/>
            </w:rPr>
          </w:pPr>
          <w:r w:rsidRPr="00F74429">
            <w:rPr>
              <w:rFonts w:ascii="Noto Serif" w:hAnsi="Noto Serif" w:cs="Noto Serif"/>
              <w:sz w:val="22"/>
              <w:szCs w:val="22"/>
            </w:rPr>
            <w:t xml:space="preserve">Pathare, P. B., Opara, U. L., &amp; Al-Said, F. A.-J. (2013). Colour Measurement and Analysis in Fresh and Processed Foods: A Review. </w:t>
          </w:r>
          <w:r w:rsidRPr="00F74429">
            <w:rPr>
              <w:rFonts w:ascii="Noto Serif" w:hAnsi="Noto Serif" w:cs="Noto Serif"/>
              <w:i/>
              <w:iCs/>
              <w:sz w:val="22"/>
              <w:szCs w:val="22"/>
            </w:rPr>
            <w:t>Food and Bioprocess Technology</w:t>
          </w:r>
          <w:r w:rsidRPr="00F74429">
            <w:rPr>
              <w:rFonts w:ascii="Noto Serif" w:hAnsi="Noto Serif" w:cs="Noto Serif"/>
              <w:sz w:val="22"/>
              <w:szCs w:val="22"/>
            </w:rPr>
            <w:t xml:space="preserve">, </w:t>
          </w:r>
          <w:r w:rsidRPr="00F74429">
            <w:rPr>
              <w:rFonts w:ascii="Noto Serif" w:hAnsi="Noto Serif" w:cs="Noto Serif"/>
              <w:i/>
              <w:iCs/>
              <w:sz w:val="22"/>
              <w:szCs w:val="22"/>
            </w:rPr>
            <w:t>6</w:t>
          </w:r>
          <w:r w:rsidRPr="00F74429">
            <w:rPr>
              <w:rFonts w:ascii="Noto Serif" w:hAnsi="Noto Serif" w:cs="Noto Serif"/>
              <w:sz w:val="22"/>
              <w:szCs w:val="22"/>
            </w:rPr>
            <w:t xml:space="preserve">(1), 36–60. </w:t>
          </w:r>
          <w:hyperlink r:id="rId29" w:history="1">
            <w:r w:rsidR="000C51C2" w:rsidRPr="0026338A">
              <w:rPr>
                <w:rStyle w:val="Hyperlink"/>
                <w:rFonts w:ascii="Noto Serif" w:hAnsi="Noto Serif" w:cs="Noto Serif"/>
                <w:sz w:val="22"/>
                <w:szCs w:val="22"/>
              </w:rPr>
              <w:t>https://doi.org/10.1007/s11947-012-0867-9</w:t>
            </w:r>
          </w:hyperlink>
          <w:r w:rsidR="000C51C2">
            <w:rPr>
              <w:rFonts w:ascii="Noto Serif" w:hAnsi="Noto Serif" w:cs="Noto Serif"/>
              <w:sz w:val="22"/>
              <w:szCs w:val="22"/>
            </w:rPr>
            <w:t xml:space="preserve"> </w:t>
          </w:r>
        </w:p>
        <w:p w14:paraId="45B08686" w14:textId="0D14D985" w:rsidR="00F74429" w:rsidRPr="00F74429" w:rsidRDefault="00F74429" w:rsidP="00F74429">
          <w:pPr>
            <w:autoSpaceDE w:val="0"/>
            <w:autoSpaceDN w:val="0"/>
            <w:spacing w:after="80"/>
            <w:ind w:hanging="482"/>
            <w:jc w:val="both"/>
            <w:divId w:val="1838183165"/>
            <w:rPr>
              <w:rFonts w:ascii="Noto Serif" w:hAnsi="Noto Serif" w:cs="Noto Serif"/>
              <w:sz w:val="22"/>
              <w:szCs w:val="22"/>
            </w:rPr>
          </w:pPr>
          <w:r w:rsidRPr="00F74429">
            <w:rPr>
              <w:rFonts w:ascii="Noto Serif" w:hAnsi="Noto Serif" w:cs="Noto Serif"/>
              <w:sz w:val="22"/>
              <w:szCs w:val="22"/>
            </w:rPr>
            <w:t xml:space="preserve">Ruiz-Capillas, C., Herrero, A. M., Pintado, T., &amp; Delgado-Pando, G. (2021). Sensory Analysis and Consumer Research in New Meat Products Development. </w:t>
          </w:r>
          <w:r w:rsidRPr="00F74429">
            <w:rPr>
              <w:rFonts w:ascii="Noto Serif" w:hAnsi="Noto Serif" w:cs="Noto Serif"/>
              <w:i/>
              <w:iCs/>
              <w:sz w:val="22"/>
              <w:szCs w:val="22"/>
            </w:rPr>
            <w:t>Foods</w:t>
          </w:r>
          <w:r w:rsidRPr="00F74429">
            <w:rPr>
              <w:rFonts w:ascii="Noto Serif" w:hAnsi="Noto Serif" w:cs="Noto Serif"/>
              <w:sz w:val="22"/>
              <w:szCs w:val="22"/>
            </w:rPr>
            <w:t xml:space="preserve">, </w:t>
          </w:r>
          <w:r w:rsidRPr="00F74429">
            <w:rPr>
              <w:rFonts w:ascii="Noto Serif" w:hAnsi="Noto Serif" w:cs="Noto Serif"/>
              <w:i/>
              <w:iCs/>
              <w:sz w:val="22"/>
              <w:szCs w:val="22"/>
            </w:rPr>
            <w:t>10</w:t>
          </w:r>
          <w:r w:rsidRPr="00F74429">
            <w:rPr>
              <w:rFonts w:ascii="Noto Serif" w:hAnsi="Noto Serif" w:cs="Noto Serif"/>
              <w:sz w:val="22"/>
              <w:szCs w:val="22"/>
            </w:rPr>
            <w:t xml:space="preserve">(2), 429. </w:t>
          </w:r>
          <w:hyperlink r:id="rId30" w:history="1">
            <w:r w:rsidR="000C51C2" w:rsidRPr="0026338A">
              <w:rPr>
                <w:rStyle w:val="Hyperlink"/>
                <w:rFonts w:ascii="Noto Serif" w:hAnsi="Noto Serif" w:cs="Noto Serif"/>
                <w:sz w:val="22"/>
                <w:szCs w:val="22"/>
              </w:rPr>
              <w:t>https://doi.org/10.3390/foods10020429</w:t>
            </w:r>
          </w:hyperlink>
          <w:r w:rsidR="000C51C2">
            <w:rPr>
              <w:rFonts w:ascii="Noto Serif" w:hAnsi="Noto Serif" w:cs="Noto Serif"/>
              <w:sz w:val="22"/>
              <w:szCs w:val="22"/>
            </w:rPr>
            <w:t xml:space="preserve"> </w:t>
          </w:r>
        </w:p>
        <w:p w14:paraId="2025AB48" w14:textId="4DADE920" w:rsidR="00F74429" w:rsidRPr="00F74429" w:rsidRDefault="00F74429" w:rsidP="00F74429">
          <w:pPr>
            <w:autoSpaceDE w:val="0"/>
            <w:autoSpaceDN w:val="0"/>
            <w:spacing w:after="80"/>
            <w:ind w:hanging="482"/>
            <w:jc w:val="both"/>
            <w:divId w:val="854345796"/>
            <w:rPr>
              <w:rFonts w:ascii="Noto Serif" w:hAnsi="Noto Serif" w:cs="Noto Serif"/>
              <w:sz w:val="22"/>
              <w:szCs w:val="22"/>
            </w:rPr>
          </w:pPr>
          <w:r w:rsidRPr="00F74429">
            <w:rPr>
              <w:rFonts w:ascii="Noto Serif" w:hAnsi="Noto Serif" w:cs="Noto Serif"/>
              <w:sz w:val="22"/>
              <w:szCs w:val="22"/>
            </w:rPr>
            <w:t xml:space="preserve">Sitepu, M. A. K., Mewengkang, H. W., Makapedua, D. M., Damongilala, L. J., Mongi, E. L., Mentang, F., &amp; Dotulong, V. (2020). Kajian Mutu Bakso Ikan Tuna Yang Disubstitusi Tepung Karagenan. </w:t>
          </w:r>
          <w:r w:rsidRPr="00F74429">
            <w:rPr>
              <w:rFonts w:ascii="Noto Serif" w:hAnsi="Noto Serif" w:cs="Noto Serif"/>
              <w:i/>
              <w:iCs/>
              <w:sz w:val="22"/>
              <w:szCs w:val="22"/>
            </w:rPr>
            <w:t>Media Teknologi Hasil Perikanan</w:t>
          </w:r>
          <w:r w:rsidRPr="00F74429">
            <w:rPr>
              <w:rFonts w:ascii="Noto Serif" w:hAnsi="Noto Serif" w:cs="Noto Serif"/>
              <w:sz w:val="22"/>
              <w:szCs w:val="22"/>
            </w:rPr>
            <w:t xml:space="preserve">, </w:t>
          </w:r>
          <w:r w:rsidRPr="00F74429">
            <w:rPr>
              <w:rFonts w:ascii="Noto Serif" w:hAnsi="Noto Serif" w:cs="Noto Serif"/>
              <w:i/>
              <w:iCs/>
              <w:sz w:val="22"/>
              <w:szCs w:val="22"/>
            </w:rPr>
            <w:t>8</w:t>
          </w:r>
          <w:r w:rsidRPr="00F74429">
            <w:rPr>
              <w:rFonts w:ascii="Noto Serif" w:hAnsi="Noto Serif" w:cs="Noto Serif"/>
              <w:sz w:val="22"/>
              <w:szCs w:val="22"/>
            </w:rPr>
            <w:t xml:space="preserve">(1), 30. </w:t>
          </w:r>
          <w:hyperlink r:id="rId31" w:history="1">
            <w:r w:rsidR="000C51C2" w:rsidRPr="0026338A">
              <w:rPr>
                <w:rStyle w:val="Hyperlink"/>
                <w:rFonts w:ascii="Noto Serif" w:hAnsi="Noto Serif" w:cs="Noto Serif"/>
                <w:sz w:val="22"/>
                <w:szCs w:val="22"/>
              </w:rPr>
              <w:t>https://doi.org/10.35800/mthp.8.1.2020.27117</w:t>
            </w:r>
          </w:hyperlink>
          <w:r w:rsidR="000C51C2">
            <w:rPr>
              <w:rFonts w:ascii="Noto Serif" w:hAnsi="Noto Serif" w:cs="Noto Serif"/>
              <w:sz w:val="22"/>
              <w:szCs w:val="22"/>
            </w:rPr>
            <w:t xml:space="preserve"> </w:t>
          </w:r>
        </w:p>
        <w:p w14:paraId="6028B282" w14:textId="2729064C" w:rsidR="00F74429" w:rsidRPr="00F74429" w:rsidRDefault="00F74429" w:rsidP="00F74429">
          <w:pPr>
            <w:autoSpaceDE w:val="0"/>
            <w:autoSpaceDN w:val="0"/>
            <w:spacing w:after="80"/>
            <w:ind w:hanging="482"/>
            <w:jc w:val="both"/>
            <w:divId w:val="1314220209"/>
            <w:rPr>
              <w:rFonts w:ascii="Noto Serif" w:hAnsi="Noto Serif" w:cs="Noto Serif"/>
              <w:sz w:val="22"/>
              <w:szCs w:val="22"/>
            </w:rPr>
          </w:pPr>
          <w:r w:rsidRPr="00F74429">
            <w:rPr>
              <w:rFonts w:ascii="Noto Serif" w:hAnsi="Noto Serif" w:cs="Noto Serif"/>
              <w:sz w:val="22"/>
              <w:szCs w:val="22"/>
            </w:rPr>
            <w:t>Wang, Y., Wang, X., Lin, C., Yu, M., Chen, S., Guo, J., Rao, P., Miao, S., &amp; Liu, S. (2022). Heat</w:t>
          </w:r>
          <w:r w:rsidRPr="00F74429">
            <w:rPr>
              <w:rFonts w:ascii="Cambria Math" w:hAnsi="Cambria Math" w:cs="Cambria Math"/>
              <w:sz w:val="22"/>
              <w:szCs w:val="22"/>
            </w:rPr>
            <w:t>‐</w:t>
          </w:r>
          <w:r w:rsidRPr="00F74429">
            <w:rPr>
              <w:rFonts w:ascii="Noto Serif" w:hAnsi="Noto Serif" w:cs="Noto Serif"/>
              <w:sz w:val="22"/>
              <w:szCs w:val="22"/>
            </w:rPr>
            <w:t xml:space="preserve">induced structural changes in fish muscle collagen related to texture development in fish balls: Using eel ball as a study model. </w:t>
          </w:r>
          <w:r w:rsidRPr="00F74429">
            <w:rPr>
              <w:rFonts w:ascii="Noto Serif" w:hAnsi="Noto Serif" w:cs="Noto Serif"/>
              <w:i/>
              <w:iCs/>
              <w:sz w:val="22"/>
              <w:szCs w:val="22"/>
            </w:rPr>
            <w:t>Food Science &amp; Nutrition</w:t>
          </w:r>
          <w:r w:rsidRPr="00F74429">
            <w:rPr>
              <w:rFonts w:ascii="Noto Serif" w:hAnsi="Noto Serif" w:cs="Noto Serif"/>
              <w:sz w:val="22"/>
              <w:szCs w:val="22"/>
            </w:rPr>
            <w:t xml:space="preserve">, </w:t>
          </w:r>
          <w:r w:rsidRPr="00F74429">
            <w:rPr>
              <w:rFonts w:ascii="Noto Serif" w:hAnsi="Noto Serif" w:cs="Noto Serif"/>
              <w:i/>
              <w:iCs/>
              <w:sz w:val="22"/>
              <w:szCs w:val="22"/>
            </w:rPr>
            <w:t>10</w:t>
          </w:r>
          <w:r w:rsidRPr="00F74429">
            <w:rPr>
              <w:rFonts w:ascii="Noto Serif" w:hAnsi="Noto Serif" w:cs="Noto Serif"/>
              <w:sz w:val="22"/>
              <w:szCs w:val="22"/>
            </w:rPr>
            <w:t xml:space="preserve">(2), 329–341. </w:t>
          </w:r>
          <w:hyperlink r:id="rId32" w:history="1">
            <w:r w:rsidR="000C51C2" w:rsidRPr="0026338A">
              <w:rPr>
                <w:rStyle w:val="Hyperlink"/>
                <w:rFonts w:ascii="Noto Serif" w:hAnsi="Noto Serif" w:cs="Noto Serif"/>
                <w:sz w:val="22"/>
                <w:szCs w:val="22"/>
              </w:rPr>
              <w:t>https://doi.org/10.1002/fsn3.2462</w:t>
            </w:r>
          </w:hyperlink>
          <w:r w:rsidR="000C51C2">
            <w:rPr>
              <w:rFonts w:ascii="Noto Serif" w:hAnsi="Noto Serif" w:cs="Noto Serif"/>
              <w:sz w:val="22"/>
              <w:szCs w:val="22"/>
            </w:rPr>
            <w:t xml:space="preserve"> </w:t>
          </w:r>
        </w:p>
        <w:p w14:paraId="14551EC3" w14:textId="50E0F8BA" w:rsidR="00F74429" w:rsidRPr="00F74429" w:rsidRDefault="00F74429" w:rsidP="00F74429">
          <w:pPr>
            <w:autoSpaceDE w:val="0"/>
            <w:autoSpaceDN w:val="0"/>
            <w:spacing w:after="80"/>
            <w:ind w:hanging="482"/>
            <w:jc w:val="both"/>
            <w:divId w:val="1807309476"/>
            <w:rPr>
              <w:rFonts w:ascii="Noto Serif" w:hAnsi="Noto Serif" w:cs="Noto Serif"/>
              <w:sz w:val="22"/>
              <w:szCs w:val="22"/>
            </w:rPr>
          </w:pPr>
          <w:r w:rsidRPr="00F74429">
            <w:rPr>
              <w:rFonts w:ascii="Noto Serif" w:hAnsi="Noto Serif" w:cs="Noto Serif"/>
              <w:sz w:val="22"/>
              <w:szCs w:val="22"/>
            </w:rPr>
            <w:t xml:space="preserve">Wei, Q.-J., Zhang, W.-W., Wang, J.-J., Thakur, K., Hu, F., Khan, M. R., Zhang, J.-G., &amp; Wei, Z.-J. (2024). Effect of κ-carrageenan on the quality of crayfish surimi gels. </w:t>
          </w:r>
          <w:r w:rsidRPr="00F74429">
            <w:rPr>
              <w:rFonts w:ascii="Noto Serif" w:hAnsi="Noto Serif" w:cs="Noto Serif"/>
              <w:i/>
              <w:iCs/>
              <w:sz w:val="22"/>
              <w:szCs w:val="22"/>
            </w:rPr>
            <w:t>Food Chemistry: X</w:t>
          </w:r>
          <w:r w:rsidRPr="00F74429">
            <w:rPr>
              <w:rFonts w:ascii="Noto Serif" w:hAnsi="Noto Serif" w:cs="Noto Serif"/>
              <w:sz w:val="22"/>
              <w:szCs w:val="22"/>
            </w:rPr>
            <w:t xml:space="preserve">, </w:t>
          </w:r>
          <w:r w:rsidRPr="00F74429">
            <w:rPr>
              <w:rFonts w:ascii="Noto Serif" w:hAnsi="Noto Serif" w:cs="Noto Serif"/>
              <w:i/>
              <w:iCs/>
              <w:sz w:val="22"/>
              <w:szCs w:val="22"/>
            </w:rPr>
            <w:t>22</w:t>
          </w:r>
          <w:r w:rsidRPr="00F74429">
            <w:rPr>
              <w:rFonts w:ascii="Noto Serif" w:hAnsi="Noto Serif" w:cs="Noto Serif"/>
              <w:sz w:val="22"/>
              <w:szCs w:val="22"/>
            </w:rPr>
            <w:t xml:space="preserve">, 101497. </w:t>
          </w:r>
          <w:hyperlink r:id="rId33" w:history="1">
            <w:r w:rsidR="000C51C2" w:rsidRPr="0026338A">
              <w:rPr>
                <w:rStyle w:val="Hyperlink"/>
                <w:rFonts w:ascii="Noto Serif" w:hAnsi="Noto Serif" w:cs="Noto Serif"/>
                <w:sz w:val="22"/>
                <w:szCs w:val="22"/>
              </w:rPr>
              <w:t>https://doi.org/10.1016/j.fochx.2024.101497</w:t>
            </w:r>
          </w:hyperlink>
          <w:r w:rsidR="000C51C2">
            <w:rPr>
              <w:rFonts w:ascii="Noto Serif" w:hAnsi="Noto Serif" w:cs="Noto Serif"/>
              <w:sz w:val="22"/>
              <w:szCs w:val="22"/>
            </w:rPr>
            <w:t xml:space="preserve"> </w:t>
          </w:r>
        </w:p>
        <w:p w14:paraId="2089EA25" w14:textId="14A45913" w:rsidR="00F74429" w:rsidRPr="00F74429" w:rsidRDefault="00F74429" w:rsidP="00F74429">
          <w:pPr>
            <w:autoSpaceDE w:val="0"/>
            <w:autoSpaceDN w:val="0"/>
            <w:spacing w:after="80"/>
            <w:ind w:hanging="482"/>
            <w:jc w:val="both"/>
            <w:divId w:val="41908758"/>
            <w:rPr>
              <w:rFonts w:ascii="Noto Serif" w:hAnsi="Noto Serif" w:cs="Noto Serif"/>
              <w:sz w:val="22"/>
              <w:szCs w:val="22"/>
            </w:rPr>
          </w:pPr>
          <w:r w:rsidRPr="00F74429">
            <w:rPr>
              <w:rFonts w:ascii="Noto Serif" w:hAnsi="Noto Serif" w:cs="Noto Serif"/>
              <w:sz w:val="22"/>
              <w:szCs w:val="22"/>
            </w:rPr>
            <w:lastRenderedPageBreak/>
            <w:t>Wichchukit, S., &amp; O’Mahony, M. (2015). The 9</w:t>
          </w:r>
          <w:r w:rsidRPr="00F74429">
            <w:rPr>
              <w:rFonts w:ascii="Cambria Math" w:hAnsi="Cambria Math" w:cs="Cambria Math"/>
              <w:sz w:val="22"/>
              <w:szCs w:val="22"/>
            </w:rPr>
            <w:t>‐</w:t>
          </w:r>
          <w:r w:rsidRPr="00F74429">
            <w:rPr>
              <w:rFonts w:ascii="Noto Serif" w:hAnsi="Noto Serif" w:cs="Noto Serif"/>
              <w:sz w:val="22"/>
              <w:szCs w:val="22"/>
            </w:rPr>
            <w:t xml:space="preserve">point hedonic scale and hedonic ranking in food science: some reappraisals and alternatives. </w:t>
          </w:r>
          <w:r w:rsidRPr="00F74429">
            <w:rPr>
              <w:rFonts w:ascii="Noto Serif" w:hAnsi="Noto Serif" w:cs="Noto Serif"/>
              <w:i/>
              <w:iCs/>
              <w:sz w:val="22"/>
              <w:szCs w:val="22"/>
            </w:rPr>
            <w:t>Journal of the Science of Food and Agriculture</w:t>
          </w:r>
          <w:r w:rsidRPr="00F74429">
            <w:rPr>
              <w:rFonts w:ascii="Noto Serif" w:hAnsi="Noto Serif" w:cs="Noto Serif"/>
              <w:sz w:val="22"/>
              <w:szCs w:val="22"/>
            </w:rPr>
            <w:t xml:space="preserve">, </w:t>
          </w:r>
          <w:r w:rsidRPr="00F74429">
            <w:rPr>
              <w:rFonts w:ascii="Noto Serif" w:hAnsi="Noto Serif" w:cs="Noto Serif"/>
              <w:i/>
              <w:iCs/>
              <w:sz w:val="22"/>
              <w:szCs w:val="22"/>
            </w:rPr>
            <w:t>95</w:t>
          </w:r>
          <w:r w:rsidRPr="00F74429">
            <w:rPr>
              <w:rFonts w:ascii="Noto Serif" w:hAnsi="Noto Serif" w:cs="Noto Serif"/>
              <w:sz w:val="22"/>
              <w:szCs w:val="22"/>
            </w:rPr>
            <w:t xml:space="preserve">(11), 2167–2178. </w:t>
          </w:r>
          <w:hyperlink r:id="rId34" w:history="1">
            <w:r w:rsidR="000C51C2" w:rsidRPr="0026338A">
              <w:rPr>
                <w:rStyle w:val="Hyperlink"/>
                <w:rFonts w:ascii="Noto Serif" w:hAnsi="Noto Serif" w:cs="Noto Serif"/>
                <w:sz w:val="22"/>
                <w:szCs w:val="22"/>
              </w:rPr>
              <w:t>https://doi.org/10.1002/jsfa.6993</w:t>
            </w:r>
          </w:hyperlink>
          <w:r w:rsidR="000C51C2">
            <w:rPr>
              <w:rFonts w:ascii="Noto Serif" w:hAnsi="Noto Serif" w:cs="Noto Serif"/>
              <w:sz w:val="22"/>
              <w:szCs w:val="22"/>
            </w:rPr>
            <w:t xml:space="preserve"> </w:t>
          </w:r>
        </w:p>
        <w:p w14:paraId="65E855F8" w14:textId="68FA7E1B" w:rsidR="00F74429" w:rsidRPr="00F74429" w:rsidRDefault="00F74429" w:rsidP="00F74429">
          <w:pPr>
            <w:autoSpaceDE w:val="0"/>
            <w:autoSpaceDN w:val="0"/>
            <w:spacing w:after="80"/>
            <w:ind w:hanging="482"/>
            <w:jc w:val="both"/>
            <w:divId w:val="1900286114"/>
            <w:rPr>
              <w:rFonts w:ascii="Noto Serif" w:hAnsi="Noto Serif" w:cs="Noto Serif"/>
              <w:sz w:val="22"/>
              <w:szCs w:val="22"/>
            </w:rPr>
          </w:pPr>
          <w:r w:rsidRPr="00F74429">
            <w:rPr>
              <w:rFonts w:ascii="Noto Serif" w:hAnsi="Noto Serif" w:cs="Noto Serif"/>
              <w:sz w:val="22"/>
              <w:szCs w:val="22"/>
            </w:rPr>
            <w:t xml:space="preserve">You, S., Tian, Y., Zhang, W., Zheng, B., Zhang, Y., &amp; Zeng, H. (2024). Quality properties of fish ball with abalone and its relationship with sensory properties. </w:t>
          </w:r>
          <w:r w:rsidRPr="00F74429">
            <w:rPr>
              <w:rFonts w:ascii="Noto Serif" w:hAnsi="Noto Serif" w:cs="Noto Serif"/>
              <w:i/>
              <w:iCs/>
              <w:sz w:val="22"/>
              <w:szCs w:val="22"/>
            </w:rPr>
            <w:t>Food Chemistry: X</w:t>
          </w:r>
          <w:r w:rsidRPr="00F74429">
            <w:rPr>
              <w:rFonts w:ascii="Noto Serif" w:hAnsi="Noto Serif" w:cs="Noto Serif"/>
              <w:sz w:val="22"/>
              <w:szCs w:val="22"/>
            </w:rPr>
            <w:t xml:space="preserve">, </w:t>
          </w:r>
          <w:r w:rsidRPr="00F74429">
            <w:rPr>
              <w:rFonts w:ascii="Noto Serif" w:hAnsi="Noto Serif" w:cs="Noto Serif"/>
              <w:i/>
              <w:iCs/>
              <w:sz w:val="22"/>
              <w:szCs w:val="22"/>
            </w:rPr>
            <w:t>21</w:t>
          </w:r>
          <w:r w:rsidRPr="00F74429">
            <w:rPr>
              <w:rFonts w:ascii="Noto Serif" w:hAnsi="Noto Serif" w:cs="Noto Serif"/>
              <w:sz w:val="22"/>
              <w:szCs w:val="22"/>
            </w:rPr>
            <w:t xml:space="preserve">, 101146. </w:t>
          </w:r>
          <w:hyperlink r:id="rId35" w:history="1">
            <w:r w:rsidR="000C51C2" w:rsidRPr="0026338A">
              <w:rPr>
                <w:rStyle w:val="Hyperlink"/>
                <w:rFonts w:ascii="Noto Serif" w:hAnsi="Noto Serif" w:cs="Noto Serif"/>
                <w:sz w:val="22"/>
                <w:szCs w:val="22"/>
              </w:rPr>
              <w:t>https://doi.org/10.1016/j.fochx.2024.101146</w:t>
            </w:r>
          </w:hyperlink>
          <w:r w:rsidR="000C51C2">
            <w:rPr>
              <w:rFonts w:ascii="Noto Serif" w:hAnsi="Noto Serif" w:cs="Noto Serif"/>
              <w:sz w:val="22"/>
              <w:szCs w:val="22"/>
            </w:rPr>
            <w:t xml:space="preserve"> </w:t>
          </w:r>
        </w:p>
        <w:p w14:paraId="1D3704B4" w14:textId="14894B60" w:rsidR="00F74429" w:rsidRPr="00F74429" w:rsidRDefault="00F74429" w:rsidP="00F74429">
          <w:pPr>
            <w:autoSpaceDE w:val="0"/>
            <w:autoSpaceDN w:val="0"/>
            <w:spacing w:after="80"/>
            <w:ind w:hanging="482"/>
            <w:jc w:val="both"/>
            <w:divId w:val="1335956986"/>
            <w:rPr>
              <w:rFonts w:ascii="Noto Serif" w:hAnsi="Noto Serif" w:cs="Noto Serif"/>
              <w:sz w:val="22"/>
              <w:szCs w:val="22"/>
            </w:rPr>
          </w:pPr>
          <w:r w:rsidRPr="00F74429">
            <w:rPr>
              <w:rFonts w:ascii="Noto Serif" w:hAnsi="Noto Serif" w:cs="Noto Serif"/>
              <w:sz w:val="22"/>
              <w:szCs w:val="22"/>
            </w:rPr>
            <w:t xml:space="preserve">Zhao, Y., Wei, K., Chen, J., Wei, G., Li, J., Zheng, B., Song, Y., Gao, P., &amp; Zhou, R. (2024). Enhancement of myofibrillar protein gelation by plant proteins for improved surimi gel characteristics: Mechanisms and performance. </w:t>
          </w:r>
          <w:r w:rsidRPr="00F74429">
            <w:rPr>
              <w:rFonts w:ascii="Noto Serif" w:hAnsi="Noto Serif" w:cs="Noto Serif"/>
              <w:i/>
              <w:iCs/>
              <w:sz w:val="22"/>
              <w:szCs w:val="22"/>
            </w:rPr>
            <w:t>LWT</w:t>
          </w:r>
          <w:r w:rsidRPr="00F74429">
            <w:rPr>
              <w:rFonts w:ascii="Noto Serif" w:hAnsi="Noto Serif" w:cs="Noto Serif"/>
              <w:sz w:val="22"/>
              <w:szCs w:val="22"/>
            </w:rPr>
            <w:t xml:space="preserve">, </w:t>
          </w:r>
          <w:r w:rsidRPr="00F74429">
            <w:rPr>
              <w:rFonts w:ascii="Noto Serif" w:hAnsi="Noto Serif" w:cs="Noto Serif"/>
              <w:i/>
              <w:iCs/>
              <w:sz w:val="22"/>
              <w:szCs w:val="22"/>
            </w:rPr>
            <w:t>198</w:t>
          </w:r>
          <w:r w:rsidRPr="00F74429">
            <w:rPr>
              <w:rFonts w:ascii="Noto Serif" w:hAnsi="Noto Serif" w:cs="Noto Serif"/>
              <w:sz w:val="22"/>
              <w:szCs w:val="22"/>
            </w:rPr>
            <w:t xml:space="preserve">, 116045. </w:t>
          </w:r>
          <w:hyperlink r:id="rId36" w:history="1">
            <w:r w:rsidR="000C51C2" w:rsidRPr="0026338A">
              <w:rPr>
                <w:rStyle w:val="Hyperlink"/>
                <w:rFonts w:ascii="Noto Serif" w:hAnsi="Noto Serif" w:cs="Noto Serif"/>
                <w:sz w:val="22"/>
                <w:szCs w:val="22"/>
              </w:rPr>
              <w:t>https://doi.org/10.1016/j.lwt.2024.116045</w:t>
            </w:r>
          </w:hyperlink>
          <w:r w:rsidR="000C51C2">
            <w:rPr>
              <w:rFonts w:ascii="Noto Serif" w:hAnsi="Noto Serif" w:cs="Noto Serif"/>
              <w:sz w:val="22"/>
              <w:szCs w:val="22"/>
            </w:rPr>
            <w:t xml:space="preserve"> </w:t>
          </w:r>
        </w:p>
        <w:p w14:paraId="6D710BF6" w14:textId="62BC3FA9" w:rsidR="00301425" w:rsidRDefault="00F74429">
          <w:pPr>
            <w:spacing w:line="259" w:lineRule="auto"/>
          </w:pPr>
          <w:r>
            <w:t> </w:t>
          </w:r>
        </w:p>
      </w:sdtContent>
    </w:sdt>
    <w:sectPr w:rsidR="00301425" w:rsidSect="00B84563">
      <w:footerReference w:type="even" r:id="rId37"/>
      <w:footerReference w:type="default" r:id="rId38"/>
      <w:footerReference w:type="first" r:id="rId39"/>
      <w:pgSz w:w="11906" w:h="16838"/>
      <w:pgMar w:top="964" w:right="1134" w:bottom="941" w:left="1134" w:header="720" w:footer="856" w:gutter="0"/>
      <w:pgNumType w:start="4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8C08D" w14:textId="77777777" w:rsidR="006B696A" w:rsidRDefault="006B696A">
      <w:r>
        <w:separator/>
      </w:r>
    </w:p>
  </w:endnote>
  <w:endnote w:type="continuationSeparator" w:id="0">
    <w:p w14:paraId="6F0B8D22" w14:textId="77777777" w:rsidR="006B696A" w:rsidRDefault="006B6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Playfair Display SC">
    <w:panose1 w:val="00000500000000000000"/>
    <w:charset w:val="4D"/>
    <w:family w:val="auto"/>
    <w:pitch w:val="variable"/>
    <w:sig w:usb0="20000207" w:usb1="00000000" w:usb2="00000000" w:usb3="00000000" w:csb0="00000197" w:csb1="00000000"/>
  </w:font>
  <w:font w:name="Aptos Display">
    <w:panose1 w:val="020B0004020202020204"/>
    <w:charset w:val="00"/>
    <w:family w:val="swiss"/>
    <w:pitch w:val="variable"/>
    <w:sig w:usb0="20000287" w:usb1="00000003" w:usb2="00000000" w:usb3="00000000" w:csb0="0000019F" w:csb1="00000000"/>
  </w:font>
  <w:font w:name="Noto Serif">
    <w:panose1 w:val="02020600060500020200"/>
    <w:charset w:val="00"/>
    <w:family w:val="roman"/>
    <w:pitch w:val="variable"/>
    <w:sig w:usb0="E00002FF" w:usb1="500078FF" w:usb2="00000029" w:usb3="00000000" w:csb0="0000019F" w:csb1="00000000"/>
  </w:font>
  <w:font w:name="Noto Sans">
    <w:panose1 w:val="020B0502040504020204"/>
    <w:charset w:val="00"/>
    <w:family w:val="swiss"/>
    <w:pitch w:val="variable"/>
    <w:sig w:usb0="E00082FF" w:usb1="400078FF" w:usb2="00000021" w:usb3="00000000" w:csb0="0000019F"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98702588"/>
      <w:docPartObj>
        <w:docPartGallery w:val="Page Numbers (Bottom of Page)"/>
        <w:docPartUnique/>
      </w:docPartObj>
    </w:sdtPr>
    <w:sdtContent>
      <w:p w14:paraId="02125021" w14:textId="63A77137" w:rsidR="00014861" w:rsidRDefault="00014861" w:rsidP="00BB75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BBB0154" w14:textId="05900B68" w:rsidR="00301425" w:rsidRDefault="00000000" w:rsidP="00014861">
    <w:pPr>
      <w:spacing w:line="259" w:lineRule="auto"/>
      <w:ind w:right="360"/>
      <w:jc w:val="right"/>
    </w:pPr>
    <w:r>
      <w:t xml:space="preserve"> | JT&amp;A  </w:t>
    </w:r>
  </w:p>
  <w:p w14:paraId="702EADA8" w14:textId="77777777" w:rsidR="00301425" w:rsidRDefault="00000000">
    <w:pPr>
      <w:spacing w:line="259" w:lineRule="auto"/>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4534691"/>
      <w:docPartObj>
        <w:docPartGallery w:val="Page Numbers (Bottom of Page)"/>
        <w:docPartUnique/>
      </w:docPartObj>
    </w:sdtPr>
    <w:sdtEndPr>
      <w:rPr>
        <w:rStyle w:val="PageNumber"/>
        <w:rFonts w:ascii="Noto Serif" w:hAnsi="Noto Serif" w:cs="Noto Serif"/>
        <w:sz w:val="22"/>
        <w:szCs w:val="22"/>
      </w:rPr>
    </w:sdtEndPr>
    <w:sdtContent>
      <w:p w14:paraId="0497BFB8" w14:textId="3DC574F2" w:rsidR="00014861" w:rsidRPr="00014861" w:rsidRDefault="00014861" w:rsidP="005F3376">
        <w:pPr>
          <w:pStyle w:val="Footer"/>
          <w:framePr w:wrap="none" w:vAnchor="text" w:hAnchor="page" w:x="9406" w:y="5"/>
          <w:jc w:val="center"/>
          <w:rPr>
            <w:rStyle w:val="PageNumber"/>
            <w:rFonts w:ascii="Noto Serif" w:hAnsi="Noto Serif" w:cs="Noto Serif"/>
            <w:sz w:val="22"/>
            <w:szCs w:val="22"/>
          </w:rPr>
        </w:pPr>
        <w:r w:rsidRPr="00014861">
          <w:rPr>
            <w:rStyle w:val="PageNumber"/>
            <w:rFonts w:ascii="Noto Serif" w:hAnsi="Noto Serif" w:cs="Noto Serif"/>
            <w:sz w:val="22"/>
            <w:szCs w:val="22"/>
          </w:rPr>
          <w:fldChar w:fldCharType="begin"/>
        </w:r>
        <w:r w:rsidRPr="00014861">
          <w:rPr>
            <w:rStyle w:val="PageNumber"/>
            <w:rFonts w:ascii="Noto Serif" w:hAnsi="Noto Serif" w:cs="Noto Serif"/>
            <w:sz w:val="22"/>
            <w:szCs w:val="22"/>
          </w:rPr>
          <w:instrText xml:space="preserve"> PAGE </w:instrText>
        </w:r>
        <w:r w:rsidRPr="00014861">
          <w:rPr>
            <w:rStyle w:val="PageNumber"/>
            <w:rFonts w:ascii="Noto Serif" w:hAnsi="Noto Serif" w:cs="Noto Serif"/>
            <w:sz w:val="22"/>
            <w:szCs w:val="22"/>
          </w:rPr>
          <w:fldChar w:fldCharType="separate"/>
        </w:r>
        <w:r w:rsidRPr="00014861">
          <w:rPr>
            <w:rStyle w:val="PageNumber"/>
            <w:rFonts w:ascii="Noto Serif" w:hAnsi="Noto Serif" w:cs="Noto Serif"/>
            <w:noProof/>
            <w:sz w:val="22"/>
            <w:szCs w:val="22"/>
          </w:rPr>
          <w:t>25</w:t>
        </w:r>
        <w:r w:rsidRPr="00014861">
          <w:rPr>
            <w:rStyle w:val="PageNumber"/>
            <w:rFonts w:ascii="Noto Serif" w:hAnsi="Noto Serif" w:cs="Noto Serif"/>
            <w:sz w:val="22"/>
            <w:szCs w:val="22"/>
          </w:rPr>
          <w:fldChar w:fldCharType="end"/>
        </w:r>
      </w:p>
    </w:sdtContent>
  </w:sdt>
  <w:p w14:paraId="3FBC00A6" w14:textId="09C3854C" w:rsidR="00301425" w:rsidRDefault="00000000" w:rsidP="00014861">
    <w:pPr>
      <w:spacing w:line="259" w:lineRule="auto"/>
      <w:ind w:right="360"/>
      <w:jc w:val="right"/>
    </w:pPr>
    <w:r w:rsidRPr="00014861">
      <w:rPr>
        <w:rFonts w:ascii="Noto Serif" w:hAnsi="Noto Serif" w:cs="Noto Serif"/>
        <w:sz w:val="22"/>
        <w:szCs w:val="22"/>
      </w:rPr>
      <w:t>| JT&amp;A</w:t>
    </w:r>
    <w:r>
      <w:t xml:space="preserve">  </w:t>
    </w:r>
  </w:p>
  <w:p w14:paraId="2A71B07B" w14:textId="77777777" w:rsidR="00301425" w:rsidRDefault="00000000">
    <w:pPr>
      <w:spacing w:line="259" w:lineRule="auto"/>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A908" w14:textId="77777777" w:rsidR="00301425" w:rsidRDefault="00000000">
    <w:pPr>
      <w:spacing w:line="259" w:lineRule="auto"/>
      <w:ind w:right="4"/>
      <w:jc w:val="right"/>
    </w:pPr>
    <w:r>
      <w:fldChar w:fldCharType="begin"/>
    </w:r>
    <w:r>
      <w:instrText xml:space="preserve"> PAGE   \* MERGEFORMAT </w:instrText>
    </w:r>
    <w:r>
      <w:fldChar w:fldCharType="separate"/>
    </w:r>
    <w:r>
      <w:t>1</w:t>
    </w:r>
    <w:r>
      <w:fldChar w:fldCharType="end"/>
    </w:r>
    <w:r>
      <w:t xml:space="preserve"> | JT&amp;A  </w:t>
    </w:r>
  </w:p>
  <w:p w14:paraId="02DD5C2C" w14:textId="77777777" w:rsidR="00301425" w:rsidRDefault="00000000">
    <w:pPr>
      <w:spacing w:line="259" w:lineRule="auto"/>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EBCA5" w14:textId="77777777" w:rsidR="006B696A" w:rsidRDefault="006B696A">
      <w:r>
        <w:separator/>
      </w:r>
    </w:p>
  </w:footnote>
  <w:footnote w:type="continuationSeparator" w:id="0">
    <w:p w14:paraId="36F0DDE2" w14:textId="77777777" w:rsidR="006B696A" w:rsidRDefault="006B69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92366A"/>
    <w:multiLevelType w:val="hybridMultilevel"/>
    <w:tmpl w:val="6B06355E"/>
    <w:lvl w:ilvl="0" w:tplc="043A61F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4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F4D"/>
    <w:rsid w:val="000000AC"/>
    <w:rsid w:val="0001012F"/>
    <w:rsid w:val="00010F39"/>
    <w:rsid w:val="00014861"/>
    <w:rsid w:val="0003443B"/>
    <w:rsid w:val="00045310"/>
    <w:rsid w:val="0005336B"/>
    <w:rsid w:val="000537DC"/>
    <w:rsid w:val="0007053A"/>
    <w:rsid w:val="00080CEF"/>
    <w:rsid w:val="00081B3B"/>
    <w:rsid w:val="00082317"/>
    <w:rsid w:val="0009641A"/>
    <w:rsid w:val="000A200E"/>
    <w:rsid w:val="000A6417"/>
    <w:rsid w:val="000A7892"/>
    <w:rsid w:val="000A7F14"/>
    <w:rsid w:val="000C51C2"/>
    <w:rsid w:val="000C73B2"/>
    <w:rsid w:val="000D2D5E"/>
    <w:rsid w:val="000D630A"/>
    <w:rsid w:val="00101C5E"/>
    <w:rsid w:val="00110C3E"/>
    <w:rsid w:val="00122B35"/>
    <w:rsid w:val="00137FDF"/>
    <w:rsid w:val="001424B7"/>
    <w:rsid w:val="00167D03"/>
    <w:rsid w:val="001879F2"/>
    <w:rsid w:val="001A1C91"/>
    <w:rsid w:val="001B1F42"/>
    <w:rsid w:val="001B7D53"/>
    <w:rsid w:val="001E438D"/>
    <w:rsid w:val="001E65E4"/>
    <w:rsid w:val="0021614E"/>
    <w:rsid w:val="002209C4"/>
    <w:rsid w:val="00231451"/>
    <w:rsid w:val="00240315"/>
    <w:rsid w:val="00241974"/>
    <w:rsid w:val="0027588A"/>
    <w:rsid w:val="00286408"/>
    <w:rsid w:val="00293A6B"/>
    <w:rsid w:val="00297E0F"/>
    <w:rsid w:val="003002B3"/>
    <w:rsid w:val="00301425"/>
    <w:rsid w:val="00304AAD"/>
    <w:rsid w:val="00330E95"/>
    <w:rsid w:val="00332708"/>
    <w:rsid w:val="00332B4C"/>
    <w:rsid w:val="00353BEA"/>
    <w:rsid w:val="003568C8"/>
    <w:rsid w:val="00357B48"/>
    <w:rsid w:val="003837A0"/>
    <w:rsid w:val="00386B85"/>
    <w:rsid w:val="00396B7B"/>
    <w:rsid w:val="003B32E1"/>
    <w:rsid w:val="003B4928"/>
    <w:rsid w:val="003B711E"/>
    <w:rsid w:val="003C1269"/>
    <w:rsid w:val="004076A2"/>
    <w:rsid w:val="00420AC3"/>
    <w:rsid w:val="00421880"/>
    <w:rsid w:val="00421BBC"/>
    <w:rsid w:val="00434260"/>
    <w:rsid w:val="004349F8"/>
    <w:rsid w:val="00436CDC"/>
    <w:rsid w:val="00455012"/>
    <w:rsid w:val="00455665"/>
    <w:rsid w:val="004807AF"/>
    <w:rsid w:val="004852DD"/>
    <w:rsid w:val="00490332"/>
    <w:rsid w:val="0049573B"/>
    <w:rsid w:val="004A1802"/>
    <w:rsid w:val="004A249C"/>
    <w:rsid w:val="004B2639"/>
    <w:rsid w:val="004D269D"/>
    <w:rsid w:val="004D55D7"/>
    <w:rsid w:val="004E29EA"/>
    <w:rsid w:val="004E449F"/>
    <w:rsid w:val="004E72A9"/>
    <w:rsid w:val="00505615"/>
    <w:rsid w:val="0050637E"/>
    <w:rsid w:val="005145D7"/>
    <w:rsid w:val="0052093C"/>
    <w:rsid w:val="005233DC"/>
    <w:rsid w:val="00524D59"/>
    <w:rsid w:val="005250EB"/>
    <w:rsid w:val="00531938"/>
    <w:rsid w:val="00542748"/>
    <w:rsid w:val="005528C7"/>
    <w:rsid w:val="00561DAB"/>
    <w:rsid w:val="005731D9"/>
    <w:rsid w:val="00581511"/>
    <w:rsid w:val="00593DDE"/>
    <w:rsid w:val="005B24BE"/>
    <w:rsid w:val="005C203D"/>
    <w:rsid w:val="005C331A"/>
    <w:rsid w:val="005C67CD"/>
    <w:rsid w:val="005D1811"/>
    <w:rsid w:val="005E06B9"/>
    <w:rsid w:val="005E304E"/>
    <w:rsid w:val="005F3376"/>
    <w:rsid w:val="005F7CCE"/>
    <w:rsid w:val="006003E5"/>
    <w:rsid w:val="0060060D"/>
    <w:rsid w:val="0060219C"/>
    <w:rsid w:val="00606E86"/>
    <w:rsid w:val="0061138C"/>
    <w:rsid w:val="00611E56"/>
    <w:rsid w:val="006146AF"/>
    <w:rsid w:val="00624D3D"/>
    <w:rsid w:val="006261F8"/>
    <w:rsid w:val="00632A39"/>
    <w:rsid w:val="00637844"/>
    <w:rsid w:val="00637BE0"/>
    <w:rsid w:val="0064088B"/>
    <w:rsid w:val="00640CF5"/>
    <w:rsid w:val="00640D91"/>
    <w:rsid w:val="006607AB"/>
    <w:rsid w:val="00664579"/>
    <w:rsid w:val="00682499"/>
    <w:rsid w:val="00692A9D"/>
    <w:rsid w:val="006A3998"/>
    <w:rsid w:val="006B2B3A"/>
    <w:rsid w:val="006B696A"/>
    <w:rsid w:val="006C21A8"/>
    <w:rsid w:val="006C38A1"/>
    <w:rsid w:val="006C5478"/>
    <w:rsid w:val="006D42B7"/>
    <w:rsid w:val="006E3CA2"/>
    <w:rsid w:val="006E4548"/>
    <w:rsid w:val="006F1CAB"/>
    <w:rsid w:val="0070146D"/>
    <w:rsid w:val="007067FB"/>
    <w:rsid w:val="00710DED"/>
    <w:rsid w:val="00714B09"/>
    <w:rsid w:val="00721CF0"/>
    <w:rsid w:val="00724B2B"/>
    <w:rsid w:val="00727BA3"/>
    <w:rsid w:val="00750890"/>
    <w:rsid w:val="00770F95"/>
    <w:rsid w:val="00790190"/>
    <w:rsid w:val="007A01C7"/>
    <w:rsid w:val="007A15E6"/>
    <w:rsid w:val="007A76CE"/>
    <w:rsid w:val="007A7FB4"/>
    <w:rsid w:val="007C04D1"/>
    <w:rsid w:val="007C319D"/>
    <w:rsid w:val="007F19D7"/>
    <w:rsid w:val="007F27F1"/>
    <w:rsid w:val="007F6A43"/>
    <w:rsid w:val="00830004"/>
    <w:rsid w:val="00855442"/>
    <w:rsid w:val="008625BD"/>
    <w:rsid w:val="0087614E"/>
    <w:rsid w:val="00876CB9"/>
    <w:rsid w:val="008772E6"/>
    <w:rsid w:val="00881814"/>
    <w:rsid w:val="00886D8B"/>
    <w:rsid w:val="00887F4D"/>
    <w:rsid w:val="00891423"/>
    <w:rsid w:val="008A2542"/>
    <w:rsid w:val="008A3518"/>
    <w:rsid w:val="008B79A4"/>
    <w:rsid w:val="008C4FFF"/>
    <w:rsid w:val="008C543F"/>
    <w:rsid w:val="008E67BB"/>
    <w:rsid w:val="00911DCC"/>
    <w:rsid w:val="00913971"/>
    <w:rsid w:val="00915295"/>
    <w:rsid w:val="00916FDA"/>
    <w:rsid w:val="00924C97"/>
    <w:rsid w:val="0092719E"/>
    <w:rsid w:val="009437E6"/>
    <w:rsid w:val="009641E7"/>
    <w:rsid w:val="00964CD8"/>
    <w:rsid w:val="00967EEB"/>
    <w:rsid w:val="0097562D"/>
    <w:rsid w:val="00983FB9"/>
    <w:rsid w:val="00985A6E"/>
    <w:rsid w:val="00995325"/>
    <w:rsid w:val="009962E9"/>
    <w:rsid w:val="009A0967"/>
    <w:rsid w:val="009A28B3"/>
    <w:rsid w:val="009B1ADD"/>
    <w:rsid w:val="009B5BB9"/>
    <w:rsid w:val="009C7B21"/>
    <w:rsid w:val="009D0C1E"/>
    <w:rsid w:val="009E74D4"/>
    <w:rsid w:val="009F718E"/>
    <w:rsid w:val="00A034C9"/>
    <w:rsid w:val="00A05CA2"/>
    <w:rsid w:val="00A05F17"/>
    <w:rsid w:val="00A15C3A"/>
    <w:rsid w:val="00A21F7F"/>
    <w:rsid w:val="00A249D0"/>
    <w:rsid w:val="00A322FE"/>
    <w:rsid w:val="00A447BD"/>
    <w:rsid w:val="00A4521E"/>
    <w:rsid w:val="00A474D4"/>
    <w:rsid w:val="00A51F6B"/>
    <w:rsid w:val="00A55CCE"/>
    <w:rsid w:val="00A60AF8"/>
    <w:rsid w:val="00A64A07"/>
    <w:rsid w:val="00A75208"/>
    <w:rsid w:val="00A80CB2"/>
    <w:rsid w:val="00A80F02"/>
    <w:rsid w:val="00A83604"/>
    <w:rsid w:val="00A94955"/>
    <w:rsid w:val="00AA797D"/>
    <w:rsid w:val="00AB45B6"/>
    <w:rsid w:val="00AC35BC"/>
    <w:rsid w:val="00AD2847"/>
    <w:rsid w:val="00AD3D10"/>
    <w:rsid w:val="00AE03DA"/>
    <w:rsid w:val="00AE0F48"/>
    <w:rsid w:val="00AF072A"/>
    <w:rsid w:val="00B10D77"/>
    <w:rsid w:val="00B22063"/>
    <w:rsid w:val="00B3703A"/>
    <w:rsid w:val="00B41E17"/>
    <w:rsid w:val="00B7131B"/>
    <w:rsid w:val="00B739FA"/>
    <w:rsid w:val="00B74B41"/>
    <w:rsid w:val="00B751C8"/>
    <w:rsid w:val="00B84563"/>
    <w:rsid w:val="00B92CBD"/>
    <w:rsid w:val="00B9355D"/>
    <w:rsid w:val="00BC518B"/>
    <w:rsid w:val="00BC597E"/>
    <w:rsid w:val="00BE25B7"/>
    <w:rsid w:val="00BF0366"/>
    <w:rsid w:val="00BF062D"/>
    <w:rsid w:val="00BF47BD"/>
    <w:rsid w:val="00BF4986"/>
    <w:rsid w:val="00C04A30"/>
    <w:rsid w:val="00C11D8B"/>
    <w:rsid w:val="00C12693"/>
    <w:rsid w:val="00C21473"/>
    <w:rsid w:val="00C408C0"/>
    <w:rsid w:val="00C41D25"/>
    <w:rsid w:val="00C518B5"/>
    <w:rsid w:val="00C54C40"/>
    <w:rsid w:val="00C55C79"/>
    <w:rsid w:val="00C82574"/>
    <w:rsid w:val="00C84FC8"/>
    <w:rsid w:val="00C85F8C"/>
    <w:rsid w:val="00C86264"/>
    <w:rsid w:val="00C909A8"/>
    <w:rsid w:val="00C94969"/>
    <w:rsid w:val="00CD3091"/>
    <w:rsid w:val="00D03DE0"/>
    <w:rsid w:val="00D16F3B"/>
    <w:rsid w:val="00D27529"/>
    <w:rsid w:val="00D27A7A"/>
    <w:rsid w:val="00D409B3"/>
    <w:rsid w:val="00D4143A"/>
    <w:rsid w:val="00D474AA"/>
    <w:rsid w:val="00D5137B"/>
    <w:rsid w:val="00D87D87"/>
    <w:rsid w:val="00D9067A"/>
    <w:rsid w:val="00D92B97"/>
    <w:rsid w:val="00D946C2"/>
    <w:rsid w:val="00D975D3"/>
    <w:rsid w:val="00DA351F"/>
    <w:rsid w:val="00DA43D9"/>
    <w:rsid w:val="00DC42BE"/>
    <w:rsid w:val="00DD0993"/>
    <w:rsid w:val="00DD143D"/>
    <w:rsid w:val="00DD2CF9"/>
    <w:rsid w:val="00DE6FF0"/>
    <w:rsid w:val="00DF1057"/>
    <w:rsid w:val="00DF55A1"/>
    <w:rsid w:val="00E01B44"/>
    <w:rsid w:val="00E100F8"/>
    <w:rsid w:val="00E13095"/>
    <w:rsid w:val="00E35AD4"/>
    <w:rsid w:val="00E44656"/>
    <w:rsid w:val="00E5039B"/>
    <w:rsid w:val="00E563DC"/>
    <w:rsid w:val="00E61B3A"/>
    <w:rsid w:val="00E67A12"/>
    <w:rsid w:val="00E73601"/>
    <w:rsid w:val="00EA1F6A"/>
    <w:rsid w:val="00EA62E0"/>
    <w:rsid w:val="00ED1EE3"/>
    <w:rsid w:val="00ED7D1A"/>
    <w:rsid w:val="00EE1502"/>
    <w:rsid w:val="00EF49E7"/>
    <w:rsid w:val="00EF49E9"/>
    <w:rsid w:val="00F013DA"/>
    <w:rsid w:val="00F02923"/>
    <w:rsid w:val="00F143EB"/>
    <w:rsid w:val="00F247AE"/>
    <w:rsid w:val="00F35E54"/>
    <w:rsid w:val="00F74429"/>
    <w:rsid w:val="00F75267"/>
    <w:rsid w:val="00F76922"/>
    <w:rsid w:val="00F80875"/>
    <w:rsid w:val="00F8450B"/>
    <w:rsid w:val="00F90710"/>
    <w:rsid w:val="00FB7D97"/>
    <w:rsid w:val="00FC211B"/>
    <w:rsid w:val="00FC2AF8"/>
    <w:rsid w:val="00FC4063"/>
    <w:rsid w:val="00FC6A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1F931"/>
  <w15:docId w15:val="{906E14AF-192B-F645-8E02-D7427EE3E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2B7"/>
    <w:pPr>
      <w:spacing w:after="0" w:line="240" w:lineRule="auto"/>
    </w:pPr>
    <w:rPr>
      <w:rFonts w:ascii="Times New Roman" w:eastAsia="Times New Roman" w:hAnsi="Times New Roman" w:cs="Times New Roman"/>
      <w:kern w:val="0"/>
      <w14:ligatures w14:val="none"/>
    </w:rPr>
  </w:style>
  <w:style w:type="paragraph" w:styleId="Heading1">
    <w:name w:val="heading 1"/>
    <w:next w:val="Normal"/>
    <w:link w:val="Heading1Char"/>
    <w:uiPriority w:val="9"/>
    <w:qFormat/>
    <w:pPr>
      <w:keepNext/>
      <w:keepLines/>
      <w:spacing w:after="0" w:line="259" w:lineRule="auto"/>
      <w:ind w:left="161" w:hanging="10"/>
      <w:outlineLvl w:val="0"/>
    </w:pPr>
    <w:rPr>
      <w:rFonts w:ascii="Playfair Display SC" w:eastAsia="Playfair Display SC" w:hAnsi="Playfair Display SC" w:cs="Playfair Display SC"/>
      <w:color w:val="000000"/>
      <w:sz w:val="42"/>
    </w:rPr>
  </w:style>
  <w:style w:type="paragraph" w:styleId="Heading3">
    <w:name w:val="heading 3"/>
    <w:basedOn w:val="Normal"/>
    <w:next w:val="Normal"/>
    <w:link w:val="Heading3Char"/>
    <w:uiPriority w:val="9"/>
    <w:semiHidden/>
    <w:unhideWhenUsed/>
    <w:qFormat/>
    <w:rsid w:val="0001012F"/>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Playfair Display SC" w:eastAsia="Playfair Display SC" w:hAnsi="Playfair Display SC" w:cs="Playfair Display SC"/>
      <w:color w:val="000000"/>
      <w:sz w:val="4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632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32B4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next w:val="PlainTable2"/>
    <w:uiPriority w:val="42"/>
    <w:rsid w:val="0003443B"/>
    <w:pPr>
      <w:spacing w:after="0" w:line="240" w:lineRule="auto"/>
    </w:pPr>
    <w:rPr>
      <w:kern w:val="0"/>
      <w:sz w:val="22"/>
      <w:szCs w:val="22"/>
      <w:lang w:eastAsia="ja-JP"/>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sid w:val="00DF55A1"/>
    <w:rPr>
      <w:color w:val="467886" w:themeColor="hyperlink"/>
      <w:u w:val="single"/>
    </w:rPr>
  </w:style>
  <w:style w:type="character" w:styleId="UnresolvedMention">
    <w:name w:val="Unresolved Mention"/>
    <w:basedOn w:val="DefaultParagraphFont"/>
    <w:uiPriority w:val="99"/>
    <w:semiHidden/>
    <w:unhideWhenUsed/>
    <w:rsid w:val="00DF55A1"/>
    <w:rPr>
      <w:color w:val="605E5C"/>
      <w:shd w:val="clear" w:color="auto" w:fill="E1DFDD"/>
    </w:rPr>
  </w:style>
  <w:style w:type="paragraph" w:styleId="Header">
    <w:name w:val="header"/>
    <w:basedOn w:val="Normal"/>
    <w:link w:val="HeaderChar"/>
    <w:uiPriority w:val="99"/>
    <w:unhideWhenUsed/>
    <w:rsid w:val="00611E56"/>
    <w:pPr>
      <w:tabs>
        <w:tab w:val="center" w:pos="4680"/>
        <w:tab w:val="right" w:pos="9360"/>
      </w:tabs>
    </w:pPr>
  </w:style>
  <w:style w:type="character" w:customStyle="1" w:styleId="HeaderChar">
    <w:name w:val="Header Char"/>
    <w:basedOn w:val="DefaultParagraphFont"/>
    <w:link w:val="Header"/>
    <w:uiPriority w:val="99"/>
    <w:rsid w:val="00611E56"/>
    <w:rPr>
      <w:rFonts w:ascii="Noto Serif" w:eastAsia="Noto Serif" w:hAnsi="Noto Serif" w:cs="Noto Serif"/>
      <w:color w:val="000000"/>
      <w:sz w:val="22"/>
      <w:lang w:eastAsia="en-ID" w:bidi="en-ID"/>
    </w:rPr>
  </w:style>
  <w:style w:type="character" w:styleId="PlaceholderText">
    <w:name w:val="Placeholder Text"/>
    <w:basedOn w:val="DefaultParagraphFont"/>
    <w:uiPriority w:val="99"/>
    <w:semiHidden/>
    <w:rsid w:val="00D9067A"/>
    <w:rPr>
      <w:color w:val="666666"/>
    </w:rPr>
  </w:style>
  <w:style w:type="character" w:styleId="Emphasis">
    <w:name w:val="Emphasis"/>
    <w:basedOn w:val="DefaultParagraphFont"/>
    <w:uiPriority w:val="20"/>
    <w:qFormat/>
    <w:rsid w:val="00D9067A"/>
    <w:rPr>
      <w:i/>
      <w:iCs/>
    </w:rPr>
  </w:style>
  <w:style w:type="paragraph" w:styleId="ListParagraph">
    <w:name w:val="List Paragraph"/>
    <w:basedOn w:val="Normal"/>
    <w:uiPriority w:val="34"/>
    <w:qFormat/>
    <w:rsid w:val="007F19D7"/>
    <w:pPr>
      <w:ind w:left="720"/>
      <w:contextualSpacing/>
    </w:pPr>
  </w:style>
  <w:style w:type="character" w:customStyle="1" w:styleId="Heading3Char">
    <w:name w:val="Heading 3 Char"/>
    <w:basedOn w:val="DefaultParagraphFont"/>
    <w:link w:val="Heading3"/>
    <w:uiPriority w:val="9"/>
    <w:semiHidden/>
    <w:rsid w:val="0001012F"/>
    <w:rPr>
      <w:rFonts w:asciiTheme="majorHAnsi" w:eastAsiaTheme="majorEastAsia" w:hAnsiTheme="majorHAnsi" w:cstheme="majorBidi"/>
      <w:color w:val="0A2F40" w:themeColor="accent1" w:themeShade="7F"/>
      <w:lang w:eastAsia="en-ID" w:bidi="en-ID"/>
    </w:rPr>
  </w:style>
  <w:style w:type="character" w:styleId="FollowedHyperlink">
    <w:name w:val="FollowedHyperlink"/>
    <w:basedOn w:val="DefaultParagraphFont"/>
    <w:uiPriority w:val="99"/>
    <w:semiHidden/>
    <w:unhideWhenUsed/>
    <w:rsid w:val="009B1ADD"/>
    <w:rPr>
      <w:color w:val="96607D" w:themeColor="followedHyperlink"/>
      <w:u w:val="single"/>
    </w:rPr>
  </w:style>
  <w:style w:type="paragraph" w:styleId="Footer">
    <w:name w:val="footer"/>
    <w:basedOn w:val="Normal"/>
    <w:link w:val="FooterChar"/>
    <w:uiPriority w:val="99"/>
    <w:semiHidden/>
    <w:unhideWhenUsed/>
    <w:rsid w:val="00014861"/>
    <w:pPr>
      <w:tabs>
        <w:tab w:val="center" w:pos="4680"/>
        <w:tab w:val="right" w:pos="9360"/>
      </w:tabs>
    </w:pPr>
  </w:style>
  <w:style w:type="character" w:customStyle="1" w:styleId="FooterChar">
    <w:name w:val="Footer Char"/>
    <w:basedOn w:val="DefaultParagraphFont"/>
    <w:link w:val="Footer"/>
    <w:uiPriority w:val="99"/>
    <w:semiHidden/>
    <w:rsid w:val="00014861"/>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014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0382">
      <w:marLeft w:val="480"/>
      <w:marRight w:val="0"/>
      <w:marTop w:val="0"/>
      <w:marBottom w:val="0"/>
      <w:divBdr>
        <w:top w:val="none" w:sz="0" w:space="0" w:color="auto"/>
        <w:left w:val="none" w:sz="0" w:space="0" w:color="auto"/>
        <w:bottom w:val="none" w:sz="0" w:space="0" w:color="auto"/>
        <w:right w:val="none" w:sz="0" w:space="0" w:color="auto"/>
      </w:divBdr>
    </w:div>
    <w:div w:id="34697230">
      <w:marLeft w:val="480"/>
      <w:marRight w:val="0"/>
      <w:marTop w:val="0"/>
      <w:marBottom w:val="0"/>
      <w:divBdr>
        <w:top w:val="none" w:sz="0" w:space="0" w:color="auto"/>
        <w:left w:val="none" w:sz="0" w:space="0" w:color="auto"/>
        <w:bottom w:val="none" w:sz="0" w:space="0" w:color="auto"/>
        <w:right w:val="none" w:sz="0" w:space="0" w:color="auto"/>
      </w:divBdr>
    </w:div>
    <w:div w:id="41908758">
      <w:marLeft w:val="480"/>
      <w:marRight w:val="0"/>
      <w:marTop w:val="0"/>
      <w:marBottom w:val="0"/>
      <w:divBdr>
        <w:top w:val="none" w:sz="0" w:space="0" w:color="auto"/>
        <w:left w:val="none" w:sz="0" w:space="0" w:color="auto"/>
        <w:bottom w:val="none" w:sz="0" w:space="0" w:color="auto"/>
        <w:right w:val="none" w:sz="0" w:space="0" w:color="auto"/>
      </w:divBdr>
    </w:div>
    <w:div w:id="53891008">
      <w:marLeft w:val="480"/>
      <w:marRight w:val="0"/>
      <w:marTop w:val="0"/>
      <w:marBottom w:val="0"/>
      <w:divBdr>
        <w:top w:val="none" w:sz="0" w:space="0" w:color="auto"/>
        <w:left w:val="none" w:sz="0" w:space="0" w:color="auto"/>
        <w:bottom w:val="none" w:sz="0" w:space="0" w:color="auto"/>
        <w:right w:val="none" w:sz="0" w:space="0" w:color="auto"/>
      </w:divBdr>
    </w:div>
    <w:div w:id="55979602">
      <w:marLeft w:val="480"/>
      <w:marRight w:val="0"/>
      <w:marTop w:val="0"/>
      <w:marBottom w:val="0"/>
      <w:divBdr>
        <w:top w:val="none" w:sz="0" w:space="0" w:color="auto"/>
        <w:left w:val="none" w:sz="0" w:space="0" w:color="auto"/>
        <w:bottom w:val="none" w:sz="0" w:space="0" w:color="auto"/>
        <w:right w:val="none" w:sz="0" w:space="0" w:color="auto"/>
      </w:divBdr>
    </w:div>
    <w:div w:id="157960683">
      <w:marLeft w:val="480"/>
      <w:marRight w:val="0"/>
      <w:marTop w:val="0"/>
      <w:marBottom w:val="0"/>
      <w:divBdr>
        <w:top w:val="none" w:sz="0" w:space="0" w:color="auto"/>
        <w:left w:val="none" w:sz="0" w:space="0" w:color="auto"/>
        <w:bottom w:val="none" w:sz="0" w:space="0" w:color="auto"/>
        <w:right w:val="none" w:sz="0" w:space="0" w:color="auto"/>
      </w:divBdr>
    </w:div>
    <w:div w:id="167138360">
      <w:marLeft w:val="480"/>
      <w:marRight w:val="0"/>
      <w:marTop w:val="0"/>
      <w:marBottom w:val="0"/>
      <w:divBdr>
        <w:top w:val="none" w:sz="0" w:space="0" w:color="auto"/>
        <w:left w:val="none" w:sz="0" w:space="0" w:color="auto"/>
        <w:bottom w:val="none" w:sz="0" w:space="0" w:color="auto"/>
        <w:right w:val="none" w:sz="0" w:space="0" w:color="auto"/>
      </w:divBdr>
    </w:div>
    <w:div w:id="195899345">
      <w:marLeft w:val="480"/>
      <w:marRight w:val="0"/>
      <w:marTop w:val="0"/>
      <w:marBottom w:val="0"/>
      <w:divBdr>
        <w:top w:val="none" w:sz="0" w:space="0" w:color="auto"/>
        <w:left w:val="none" w:sz="0" w:space="0" w:color="auto"/>
        <w:bottom w:val="none" w:sz="0" w:space="0" w:color="auto"/>
        <w:right w:val="none" w:sz="0" w:space="0" w:color="auto"/>
      </w:divBdr>
    </w:div>
    <w:div w:id="215243317">
      <w:marLeft w:val="480"/>
      <w:marRight w:val="0"/>
      <w:marTop w:val="0"/>
      <w:marBottom w:val="0"/>
      <w:divBdr>
        <w:top w:val="none" w:sz="0" w:space="0" w:color="auto"/>
        <w:left w:val="none" w:sz="0" w:space="0" w:color="auto"/>
        <w:bottom w:val="none" w:sz="0" w:space="0" w:color="auto"/>
        <w:right w:val="none" w:sz="0" w:space="0" w:color="auto"/>
      </w:divBdr>
    </w:div>
    <w:div w:id="235089032">
      <w:marLeft w:val="480"/>
      <w:marRight w:val="0"/>
      <w:marTop w:val="0"/>
      <w:marBottom w:val="0"/>
      <w:divBdr>
        <w:top w:val="none" w:sz="0" w:space="0" w:color="auto"/>
        <w:left w:val="none" w:sz="0" w:space="0" w:color="auto"/>
        <w:bottom w:val="none" w:sz="0" w:space="0" w:color="auto"/>
        <w:right w:val="none" w:sz="0" w:space="0" w:color="auto"/>
      </w:divBdr>
    </w:div>
    <w:div w:id="242490136">
      <w:marLeft w:val="480"/>
      <w:marRight w:val="0"/>
      <w:marTop w:val="0"/>
      <w:marBottom w:val="0"/>
      <w:divBdr>
        <w:top w:val="none" w:sz="0" w:space="0" w:color="auto"/>
        <w:left w:val="none" w:sz="0" w:space="0" w:color="auto"/>
        <w:bottom w:val="none" w:sz="0" w:space="0" w:color="auto"/>
        <w:right w:val="none" w:sz="0" w:space="0" w:color="auto"/>
      </w:divBdr>
    </w:div>
    <w:div w:id="278726745">
      <w:marLeft w:val="480"/>
      <w:marRight w:val="0"/>
      <w:marTop w:val="0"/>
      <w:marBottom w:val="0"/>
      <w:divBdr>
        <w:top w:val="none" w:sz="0" w:space="0" w:color="auto"/>
        <w:left w:val="none" w:sz="0" w:space="0" w:color="auto"/>
        <w:bottom w:val="none" w:sz="0" w:space="0" w:color="auto"/>
        <w:right w:val="none" w:sz="0" w:space="0" w:color="auto"/>
      </w:divBdr>
    </w:div>
    <w:div w:id="282156784">
      <w:marLeft w:val="480"/>
      <w:marRight w:val="0"/>
      <w:marTop w:val="0"/>
      <w:marBottom w:val="0"/>
      <w:divBdr>
        <w:top w:val="none" w:sz="0" w:space="0" w:color="auto"/>
        <w:left w:val="none" w:sz="0" w:space="0" w:color="auto"/>
        <w:bottom w:val="none" w:sz="0" w:space="0" w:color="auto"/>
        <w:right w:val="none" w:sz="0" w:space="0" w:color="auto"/>
      </w:divBdr>
    </w:div>
    <w:div w:id="282881410">
      <w:marLeft w:val="480"/>
      <w:marRight w:val="0"/>
      <w:marTop w:val="0"/>
      <w:marBottom w:val="0"/>
      <w:divBdr>
        <w:top w:val="none" w:sz="0" w:space="0" w:color="auto"/>
        <w:left w:val="none" w:sz="0" w:space="0" w:color="auto"/>
        <w:bottom w:val="none" w:sz="0" w:space="0" w:color="auto"/>
        <w:right w:val="none" w:sz="0" w:space="0" w:color="auto"/>
      </w:divBdr>
    </w:div>
    <w:div w:id="316224208">
      <w:marLeft w:val="480"/>
      <w:marRight w:val="0"/>
      <w:marTop w:val="0"/>
      <w:marBottom w:val="0"/>
      <w:divBdr>
        <w:top w:val="none" w:sz="0" w:space="0" w:color="auto"/>
        <w:left w:val="none" w:sz="0" w:space="0" w:color="auto"/>
        <w:bottom w:val="none" w:sz="0" w:space="0" w:color="auto"/>
        <w:right w:val="none" w:sz="0" w:space="0" w:color="auto"/>
      </w:divBdr>
    </w:div>
    <w:div w:id="333797841">
      <w:marLeft w:val="480"/>
      <w:marRight w:val="0"/>
      <w:marTop w:val="0"/>
      <w:marBottom w:val="0"/>
      <w:divBdr>
        <w:top w:val="none" w:sz="0" w:space="0" w:color="auto"/>
        <w:left w:val="none" w:sz="0" w:space="0" w:color="auto"/>
        <w:bottom w:val="none" w:sz="0" w:space="0" w:color="auto"/>
        <w:right w:val="none" w:sz="0" w:space="0" w:color="auto"/>
      </w:divBdr>
      <w:divsChild>
        <w:div w:id="2029981359">
          <w:marLeft w:val="480"/>
          <w:marRight w:val="0"/>
          <w:marTop w:val="0"/>
          <w:marBottom w:val="0"/>
          <w:divBdr>
            <w:top w:val="none" w:sz="0" w:space="0" w:color="auto"/>
            <w:left w:val="none" w:sz="0" w:space="0" w:color="auto"/>
            <w:bottom w:val="none" w:sz="0" w:space="0" w:color="auto"/>
            <w:right w:val="none" w:sz="0" w:space="0" w:color="auto"/>
          </w:divBdr>
        </w:div>
        <w:div w:id="1115252790">
          <w:marLeft w:val="480"/>
          <w:marRight w:val="0"/>
          <w:marTop w:val="0"/>
          <w:marBottom w:val="0"/>
          <w:divBdr>
            <w:top w:val="none" w:sz="0" w:space="0" w:color="auto"/>
            <w:left w:val="none" w:sz="0" w:space="0" w:color="auto"/>
            <w:bottom w:val="none" w:sz="0" w:space="0" w:color="auto"/>
            <w:right w:val="none" w:sz="0" w:space="0" w:color="auto"/>
          </w:divBdr>
        </w:div>
        <w:div w:id="864949892">
          <w:marLeft w:val="480"/>
          <w:marRight w:val="0"/>
          <w:marTop w:val="0"/>
          <w:marBottom w:val="0"/>
          <w:divBdr>
            <w:top w:val="none" w:sz="0" w:space="0" w:color="auto"/>
            <w:left w:val="none" w:sz="0" w:space="0" w:color="auto"/>
            <w:bottom w:val="none" w:sz="0" w:space="0" w:color="auto"/>
            <w:right w:val="none" w:sz="0" w:space="0" w:color="auto"/>
          </w:divBdr>
        </w:div>
        <w:div w:id="1298609713">
          <w:marLeft w:val="480"/>
          <w:marRight w:val="0"/>
          <w:marTop w:val="0"/>
          <w:marBottom w:val="0"/>
          <w:divBdr>
            <w:top w:val="none" w:sz="0" w:space="0" w:color="auto"/>
            <w:left w:val="none" w:sz="0" w:space="0" w:color="auto"/>
            <w:bottom w:val="none" w:sz="0" w:space="0" w:color="auto"/>
            <w:right w:val="none" w:sz="0" w:space="0" w:color="auto"/>
          </w:divBdr>
        </w:div>
        <w:div w:id="1559124876">
          <w:marLeft w:val="480"/>
          <w:marRight w:val="0"/>
          <w:marTop w:val="0"/>
          <w:marBottom w:val="0"/>
          <w:divBdr>
            <w:top w:val="none" w:sz="0" w:space="0" w:color="auto"/>
            <w:left w:val="none" w:sz="0" w:space="0" w:color="auto"/>
            <w:bottom w:val="none" w:sz="0" w:space="0" w:color="auto"/>
            <w:right w:val="none" w:sz="0" w:space="0" w:color="auto"/>
          </w:divBdr>
        </w:div>
        <w:div w:id="1549418376">
          <w:marLeft w:val="480"/>
          <w:marRight w:val="0"/>
          <w:marTop w:val="0"/>
          <w:marBottom w:val="0"/>
          <w:divBdr>
            <w:top w:val="none" w:sz="0" w:space="0" w:color="auto"/>
            <w:left w:val="none" w:sz="0" w:space="0" w:color="auto"/>
            <w:bottom w:val="none" w:sz="0" w:space="0" w:color="auto"/>
            <w:right w:val="none" w:sz="0" w:space="0" w:color="auto"/>
          </w:divBdr>
        </w:div>
        <w:div w:id="2100517802">
          <w:marLeft w:val="480"/>
          <w:marRight w:val="0"/>
          <w:marTop w:val="0"/>
          <w:marBottom w:val="0"/>
          <w:divBdr>
            <w:top w:val="none" w:sz="0" w:space="0" w:color="auto"/>
            <w:left w:val="none" w:sz="0" w:space="0" w:color="auto"/>
            <w:bottom w:val="none" w:sz="0" w:space="0" w:color="auto"/>
            <w:right w:val="none" w:sz="0" w:space="0" w:color="auto"/>
          </w:divBdr>
        </w:div>
        <w:div w:id="167792189">
          <w:marLeft w:val="480"/>
          <w:marRight w:val="0"/>
          <w:marTop w:val="0"/>
          <w:marBottom w:val="0"/>
          <w:divBdr>
            <w:top w:val="none" w:sz="0" w:space="0" w:color="auto"/>
            <w:left w:val="none" w:sz="0" w:space="0" w:color="auto"/>
            <w:bottom w:val="none" w:sz="0" w:space="0" w:color="auto"/>
            <w:right w:val="none" w:sz="0" w:space="0" w:color="auto"/>
          </w:divBdr>
        </w:div>
        <w:div w:id="327249029">
          <w:marLeft w:val="480"/>
          <w:marRight w:val="0"/>
          <w:marTop w:val="0"/>
          <w:marBottom w:val="0"/>
          <w:divBdr>
            <w:top w:val="none" w:sz="0" w:space="0" w:color="auto"/>
            <w:left w:val="none" w:sz="0" w:space="0" w:color="auto"/>
            <w:bottom w:val="none" w:sz="0" w:space="0" w:color="auto"/>
            <w:right w:val="none" w:sz="0" w:space="0" w:color="auto"/>
          </w:divBdr>
        </w:div>
        <w:div w:id="36861281">
          <w:marLeft w:val="480"/>
          <w:marRight w:val="0"/>
          <w:marTop w:val="0"/>
          <w:marBottom w:val="0"/>
          <w:divBdr>
            <w:top w:val="none" w:sz="0" w:space="0" w:color="auto"/>
            <w:left w:val="none" w:sz="0" w:space="0" w:color="auto"/>
            <w:bottom w:val="none" w:sz="0" w:space="0" w:color="auto"/>
            <w:right w:val="none" w:sz="0" w:space="0" w:color="auto"/>
          </w:divBdr>
        </w:div>
        <w:div w:id="1009410484">
          <w:marLeft w:val="480"/>
          <w:marRight w:val="0"/>
          <w:marTop w:val="0"/>
          <w:marBottom w:val="0"/>
          <w:divBdr>
            <w:top w:val="none" w:sz="0" w:space="0" w:color="auto"/>
            <w:left w:val="none" w:sz="0" w:space="0" w:color="auto"/>
            <w:bottom w:val="none" w:sz="0" w:space="0" w:color="auto"/>
            <w:right w:val="none" w:sz="0" w:space="0" w:color="auto"/>
          </w:divBdr>
        </w:div>
        <w:div w:id="1946575928">
          <w:marLeft w:val="480"/>
          <w:marRight w:val="0"/>
          <w:marTop w:val="0"/>
          <w:marBottom w:val="0"/>
          <w:divBdr>
            <w:top w:val="none" w:sz="0" w:space="0" w:color="auto"/>
            <w:left w:val="none" w:sz="0" w:space="0" w:color="auto"/>
            <w:bottom w:val="none" w:sz="0" w:space="0" w:color="auto"/>
            <w:right w:val="none" w:sz="0" w:space="0" w:color="auto"/>
          </w:divBdr>
        </w:div>
        <w:div w:id="215166346">
          <w:marLeft w:val="480"/>
          <w:marRight w:val="0"/>
          <w:marTop w:val="0"/>
          <w:marBottom w:val="0"/>
          <w:divBdr>
            <w:top w:val="none" w:sz="0" w:space="0" w:color="auto"/>
            <w:left w:val="none" w:sz="0" w:space="0" w:color="auto"/>
            <w:bottom w:val="none" w:sz="0" w:space="0" w:color="auto"/>
            <w:right w:val="none" w:sz="0" w:space="0" w:color="auto"/>
          </w:divBdr>
        </w:div>
        <w:div w:id="711226333">
          <w:marLeft w:val="480"/>
          <w:marRight w:val="0"/>
          <w:marTop w:val="0"/>
          <w:marBottom w:val="0"/>
          <w:divBdr>
            <w:top w:val="none" w:sz="0" w:space="0" w:color="auto"/>
            <w:left w:val="none" w:sz="0" w:space="0" w:color="auto"/>
            <w:bottom w:val="none" w:sz="0" w:space="0" w:color="auto"/>
            <w:right w:val="none" w:sz="0" w:space="0" w:color="auto"/>
          </w:divBdr>
        </w:div>
        <w:div w:id="1747800897">
          <w:marLeft w:val="480"/>
          <w:marRight w:val="0"/>
          <w:marTop w:val="0"/>
          <w:marBottom w:val="0"/>
          <w:divBdr>
            <w:top w:val="none" w:sz="0" w:space="0" w:color="auto"/>
            <w:left w:val="none" w:sz="0" w:space="0" w:color="auto"/>
            <w:bottom w:val="none" w:sz="0" w:space="0" w:color="auto"/>
            <w:right w:val="none" w:sz="0" w:space="0" w:color="auto"/>
          </w:divBdr>
        </w:div>
        <w:div w:id="948660747">
          <w:marLeft w:val="480"/>
          <w:marRight w:val="0"/>
          <w:marTop w:val="0"/>
          <w:marBottom w:val="0"/>
          <w:divBdr>
            <w:top w:val="none" w:sz="0" w:space="0" w:color="auto"/>
            <w:left w:val="none" w:sz="0" w:space="0" w:color="auto"/>
            <w:bottom w:val="none" w:sz="0" w:space="0" w:color="auto"/>
            <w:right w:val="none" w:sz="0" w:space="0" w:color="auto"/>
          </w:divBdr>
        </w:div>
        <w:div w:id="2039618064">
          <w:marLeft w:val="480"/>
          <w:marRight w:val="0"/>
          <w:marTop w:val="0"/>
          <w:marBottom w:val="0"/>
          <w:divBdr>
            <w:top w:val="none" w:sz="0" w:space="0" w:color="auto"/>
            <w:left w:val="none" w:sz="0" w:space="0" w:color="auto"/>
            <w:bottom w:val="none" w:sz="0" w:space="0" w:color="auto"/>
            <w:right w:val="none" w:sz="0" w:space="0" w:color="auto"/>
          </w:divBdr>
        </w:div>
        <w:div w:id="746221647">
          <w:marLeft w:val="480"/>
          <w:marRight w:val="0"/>
          <w:marTop w:val="0"/>
          <w:marBottom w:val="0"/>
          <w:divBdr>
            <w:top w:val="none" w:sz="0" w:space="0" w:color="auto"/>
            <w:left w:val="none" w:sz="0" w:space="0" w:color="auto"/>
            <w:bottom w:val="none" w:sz="0" w:space="0" w:color="auto"/>
            <w:right w:val="none" w:sz="0" w:space="0" w:color="auto"/>
          </w:divBdr>
        </w:div>
        <w:div w:id="1023019528">
          <w:marLeft w:val="480"/>
          <w:marRight w:val="0"/>
          <w:marTop w:val="0"/>
          <w:marBottom w:val="0"/>
          <w:divBdr>
            <w:top w:val="none" w:sz="0" w:space="0" w:color="auto"/>
            <w:left w:val="none" w:sz="0" w:space="0" w:color="auto"/>
            <w:bottom w:val="none" w:sz="0" w:space="0" w:color="auto"/>
            <w:right w:val="none" w:sz="0" w:space="0" w:color="auto"/>
          </w:divBdr>
        </w:div>
        <w:div w:id="2076000746">
          <w:marLeft w:val="480"/>
          <w:marRight w:val="0"/>
          <w:marTop w:val="0"/>
          <w:marBottom w:val="0"/>
          <w:divBdr>
            <w:top w:val="none" w:sz="0" w:space="0" w:color="auto"/>
            <w:left w:val="none" w:sz="0" w:space="0" w:color="auto"/>
            <w:bottom w:val="none" w:sz="0" w:space="0" w:color="auto"/>
            <w:right w:val="none" w:sz="0" w:space="0" w:color="auto"/>
          </w:divBdr>
        </w:div>
        <w:div w:id="501241529">
          <w:marLeft w:val="480"/>
          <w:marRight w:val="0"/>
          <w:marTop w:val="0"/>
          <w:marBottom w:val="0"/>
          <w:divBdr>
            <w:top w:val="none" w:sz="0" w:space="0" w:color="auto"/>
            <w:left w:val="none" w:sz="0" w:space="0" w:color="auto"/>
            <w:bottom w:val="none" w:sz="0" w:space="0" w:color="auto"/>
            <w:right w:val="none" w:sz="0" w:space="0" w:color="auto"/>
          </w:divBdr>
        </w:div>
        <w:div w:id="706637561">
          <w:marLeft w:val="480"/>
          <w:marRight w:val="0"/>
          <w:marTop w:val="0"/>
          <w:marBottom w:val="0"/>
          <w:divBdr>
            <w:top w:val="none" w:sz="0" w:space="0" w:color="auto"/>
            <w:left w:val="none" w:sz="0" w:space="0" w:color="auto"/>
            <w:bottom w:val="none" w:sz="0" w:space="0" w:color="auto"/>
            <w:right w:val="none" w:sz="0" w:space="0" w:color="auto"/>
          </w:divBdr>
        </w:div>
        <w:div w:id="422144174">
          <w:marLeft w:val="480"/>
          <w:marRight w:val="0"/>
          <w:marTop w:val="0"/>
          <w:marBottom w:val="0"/>
          <w:divBdr>
            <w:top w:val="none" w:sz="0" w:space="0" w:color="auto"/>
            <w:left w:val="none" w:sz="0" w:space="0" w:color="auto"/>
            <w:bottom w:val="none" w:sz="0" w:space="0" w:color="auto"/>
            <w:right w:val="none" w:sz="0" w:space="0" w:color="auto"/>
          </w:divBdr>
        </w:div>
        <w:div w:id="2053462545">
          <w:marLeft w:val="480"/>
          <w:marRight w:val="0"/>
          <w:marTop w:val="0"/>
          <w:marBottom w:val="0"/>
          <w:divBdr>
            <w:top w:val="none" w:sz="0" w:space="0" w:color="auto"/>
            <w:left w:val="none" w:sz="0" w:space="0" w:color="auto"/>
            <w:bottom w:val="none" w:sz="0" w:space="0" w:color="auto"/>
            <w:right w:val="none" w:sz="0" w:space="0" w:color="auto"/>
          </w:divBdr>
        </w:div>
        <w:div w:id="173539382">
          <w:marLeft w:val="480"/>
          <w:marRight w:val="0"/>
          <w:marTop w:val="0"/>
          <w:marBottom w:val="0"/>
          <w:divBdr>
            <w:top w:val="none" w:sz="0" w:space="0" w:color="auto"/>
            <w:left w:val="none" w:sz="0" w:space="0" w:color="auto"/>
            <w:bottom w:val="none" w:sz="0" w:space="0" w:color="auto"/>
            <w:right w:val="none" w:sz="0" w:space="0" w:color="auto"/>
          </w:divBdr>
        </w:div>
        <w:div w:id="968820592">
          <w:marLeft w:val="480"/>
          <w:marRight w:val="0"/>
          <w:marTop w:val="0"/>
          <w:marBottom w:val="0"/>
          <w:divBdr>
            <w:top w:val="none" w:sz="0" w:space="0" w:color="auto"/>
            <w:left w:val="none" w:sz="0" w:space="0" w:color="auto"/>
            <w:bottom w:val="none" w:sz="0" w:space="0" w:color="auto"/>
            <w:right w:val="none" w:sz="0" w:space="0" w:color="auto"/>
          </w:divBdr>
        </w:div>
        <w:div w:id="304163064">
          <w:marLeft w:val="480"/>
          <w:marRight w:val="0"/>
          <w:marTop w:val="0"/>
          <w:marBottom w:val="0"/>
          <w:divBdr>
            <w:top w:val="none" w:sz="0" w:space="0" w:color="auto"/>
            <w:left w:val="none" w:sz="0" w:space="0" w:color="auto"/>
            <w:bottom w:val="none" w:sz="0" w:space="0" w:color="auto"/>
            <w:right w:val="none" w:sz="0" w:space="0" w:color="auto"/>
          </w:divBdr>
        </w:div>
        <w:div w:id="2017341788">
          <w:marLeft w:val="480"/>
          <w:marRight w:val="0"/>
          <w:marTop w:val="0"/>
          <w:marBottom w:val="0"/>
          <w:divBdr>
            <w:top w:val="none" w:sz="0" w:space="0" w:color="auto"/>
            <w:left w:val="none" w:sz="0" w:space="0" w:color="auto"/>
            <w:bottom w:val="none" w:sz="0" w:space="0" w:color="auto"/>
            <w:right w:val="none" w:sz="0" w:space="0" w:color="auto"/>
          </w:divBdr>
        </w:div>
        <w:div w:id="2143690260">
          <w:marLeft w:val="480"/>
          <w:marRight w:val="0"/>
          <w:marTop w:val="0"/>
          <w:marBottom w:val="0"/>
          <w:divBdr>
            <w:top w:val="none" w:sz="0" w:space="0" w:color="auto"/>
            <w:left w:val="none" w:sz="0" w:space="0" w:color="auto"/>
            <w:bottom w:val="none" w:sz="0" w:space="0" w:color="auto"/>
            <w:right w:val="none" w:sz="0" w:space="0" w:color="auto"/>
          </w:divBdr>
        </w:div>
        <w:div w:id="1947612511">
          <w:marLeft w:val="480"/>
          <w:marRight w:val="0"/>
          <w:marTop w:val="0"/>
          <w:marBottom w:val="0"/>
          <w:divBdr>
            <w:top w:val="none" w:sz="0" w:space="0" w:color="auto"/>
            <w:left w:val="none" w:sz="0" w:space="0" w:color="auto"/>
            <w:bottom w:val="none" w:sz="0" w:space="0" w:color="auto"/>
            <w:right w:val="none" w:sz="0" w:space="0" w:color="auto"/>
          </w:divBdr>
        </w:div>
        <w:div w:id="1617328218">
          <w:marLeft w:val="480"/>
          <w:marRight w:val="0"/>
          <w:marTop w:val="0"/>
          <w:marBottom w:val="0"/>
          <w:divBdr>
            <w:top w:val="none" w:sz="0" w:space="0" w:color="auto"/>
            <w:left w:val="none" w:sz="0" w:space="0" w:color="auto"/>
            <w:bottom w:val="none" w:sz="0" w:space="0" w:color="auto"/>
            <w:right w:val="none" w:sz="0" w:space="0" w:color="auto"/>
          </w:divBdr>
        </w:div>
        <w:div w:id="1736973484">
          <w:marLeft w:val="480"/>
          <w:marRight w:val="0"/>
          <w:marTop w:val="0"/>
          <w:marBottom w:val="0"/>
          <w:divBdr>
            <w:top w:val="none" w:sz="0" w:space="0" w:color="auto"/>
            <w:left w:val="none" w:sz="0" w:space="0" w:color="auto"/>
            <w:bottom w:val="none" w:sz="0" w:space="0" w:color="auto"/>
            <w:right w:val="none" w:sz="0" w:space="0" w:color="auto"/>
          </w:divBdr>
        </w:div>
        <w:div w:id="523637767">
          <w:marLeft w:val="480"/>
          <w:marRight w:val="0"/>
          <w:marTop w:val="0"/>
          <w:marBottom w:val="0"/>
          <w:divBdr>
            <w:top w:val="none" w:sz="0" w:space="0" w:color="auto"/>
            <w:left w:val="none" w:sz="0" w:space="0" w:color="auto"/>
            <w:bottom w:val="none" w:sz="0" w:space="0" w:color="auto"/>
            <w:right w:val="none" w:sz="0" w:space="0" w:color="auto"/>
          </w:divBdr>
        </w:div>
      </w:divsChild>
    </w:div>
    <w:div w:id="357043911">
      <w:marLeft w:val="480"/>
      <w:marRight w:val="0"/>
      <w:marTop w:val="0"/>
      <w:marBottom w:val="0"/>
      <w:divBdr>
        <w:top w:val="none" w:sz="0" w:space="0" w:color="auto"/>
        <w:left w:val="none" w:sz="0" w:space="0" w:color="auto"/>
        <w:bottom w:val="none" w:sz="0" w:space="0" w:color="auto"/>
        <w:right w:val="none" w:sz="0" w:space="0" w:color="auto"/>
      </w:divBdr>
    </w:div>
    <w:div w:id="382565436">
      <w:marLeft w:val="480"/>
      <w:marRight w:val="0"/>
      <w:marTop w:val="0"/>
      <w:marBottom w:val="0"/>
      <w:divBdr>
        <w:top w:val="none" w:sz="0" w:space="0" w:color="auto"/>
        <w:left w:val="none" w:sz="0" w:space="0" w:color="auto"/>
        <w:bottom w:val="none" w:sz="0" w:space="0" w:color="auto"/>
        <w:right w:val="none" w:sz="0" w:space="0" w:color="auto"/>
      </w:divBdr>
    </w:div>
    <w:div w:id="411438195">
      <w:marLeft w:val="480"/>
      <w:marRight w:val="0"/>
      <w:marTop w:val="0"/>
      <w:marBottom w:val="0"/>
      <w:divBdr>
        <w:top w:val="none" w:sz="0" w:space="0" w:color="auto"/>
        <w:left w:val="none" w:sz="0" w:space="0" w:color="auto"/>
        <w:bottom w:val="none" w:sz="0" w:space="0" w:color="auto"/>
        <w:right w:val="none" w:sz="0" w:space="0" w:color="auto"/>
      </w:divBdr>
    </w:div>
    <w:div w:id="448202936">
      <w:marLeft w:val="480"/>
      <w:marRight w:val="0"/>
      <w:marTop w:val="0"/>
      <w:marBottom w:val="0"/>
      <w:divBdr>
        <w:top w:val="none" w:sz="0" w:space="0" w:color="auto"/>
        <w:left w:val="none" w:sz="0" w:space="0" w:color="auto"/>
        <w:bottom w:val="none" w:sz="0" w:space="0" w:color="auto"/>
        <w:right w:val="none" w:sz="0" w:space="0" w:color="auto"/>
      </w:divBdr>
    </w:div>
    <w:div w:id="463163635">
      <w:marLeft w:val="480"/>
      <w:marRight w:val="0"/>
      <w:marTop w:val="0"/>
      <w:marBottom w:val="0"/>
      <w:divBdr>
        <w:top w:val="none" w:sz="0" w:space="0" w:color="auto"/>
        <w:left w:val="none" w:sz="0" w:space="0" w:color="auto"/>
        <w:bottom w:val="none" w:sz="0" w:space="0" w:color="auto"/>
        <w:right w:val="none" w:sz="0" w:space="0" w:color="auto"/>
      </w:divBdr>
    </w:div>
    <w:div w:id="518087033">
      <w:marLeft w:val="480"/>
      <w:marRight w:val="0"/>
      <w:marTop w:val="0"/>
      <w:marBottom w:val="0"/>
      <w:divBdr>
        <w:top w:val="none" w:sz="0" w:space="0" w:color="auto"/>
        <w:left w:val="none" w:sz="0" w:space="0" w:color="auto"/>
        <w:bottom w:val="none" w:sz="0" w:space="0" w:color="auto"/>
        <w:right w:val="none" w:sz="0" w:space="0" w:color="auto"/>
      </w:divBdr>
    </w:div>
    <w:div w:id="523596419">
      <w:marLeft w:val="480"/>
      <w:marRight w:val="0"/>
      <w:marTop w:val="0"/>
      <w:marBottom w:val="0"/>
      <w:divBdr>
        <w:top w:val="none" w:sz="0" w:space="0" w:color="auto"/>
        <w:left w:val="none" w:sz="0" w:space="0" w:color="auto"/>
        <w:bottom w:val="none" w:sz="0" w:space="0" w:color="auto"/>
        <w:right w:val="none" w:sz="0" w:space="0" w:color="auto"/>
      </w:divBdr>
    </w:div>
    <w:div w:id="535389704">
      <w:marLeft w:val="480"/>
      <w:marRight w:val="0"/>
      <w:marTop w:val="0"/>
      <w:marBottom w:val="0"/>
      <w:divBdr>
        <w:top w:val="none" w:sz="0" w:space="0" w:color="auto"/>
        <w:left w:val="none" w:sz="0" w:space="0" w:color="auto"/>
        <w:bottom w:val="none" w:sz="0" w:space="0" w:color="auto"/>
        <w:right w:val="none" w:sz="0" w:space="0" w:color="auto"/>
      </w:divBdr>
    </w:div>
    <w:div w:id="551235442">
      <w:marLeft w:val="480"/>
      <w:marRight w:val="0"/>
      <w:marTop w:val="0"/>
      <w:marBottom w:val="0"/>
      <w:divBdr>
        <w:top w:val="none" w:sz="0" w:space="0" w:color="auto"/>
        <w:left w:val="none" w:sz="0" w:space="0" w:color="auto"/>
        <w:bottom w:val="none" w:sz="0" w:space="0" w:color="auto"/>
        <w:right w:val="none" w:sz="0" w:space="0" w:color="auto"/>
      </w:divBdr>
    </w:div>
    <w:div w:id="563367918">
      <w:marLeft w:val="480"/>
      <w:marRight w:val="0"/>
      <w:marTop w:val="0"/>
      <w:marBottom w:val="0"/>
      <w:divBdr>
        <w:top w:val="none" w:sz="0" w:space="0" w:color="auto"/>
        <w:left w:val="none" w:sz="0" w:space="0" w:color="auto"/>
        <w:bottom w:val="none" w:sz="0" w:space="0" w:color="auto"/>
        <w:right w:val="none" w:sz="0" w:space="0" w:color="auto"/>
      </w:divBdr>
    </w:div>
    <w:div w:id="577712084">
      <w:marLeft w:val="480"/>
      <w:marRight w:val="0"/>
      <w:marTop w:val="0"/>
      <w:marBottom w:val="0"/>
      <w:divBdr>
        <w:top w:val="none" w:sz="0" w:space="0" w:color="auto"/>
        <w:left w:val="none" w:sz="0" w:space="0" w:color="auto"/>
        <w:bottom w:val="none" w:sz="0" w:space="0" w:color="auto"/>
        <w:right w:val="none" w:sz="0" w:space="0" w:color="auto"/>
      </w:divBdr>
    </w:div>
    <w:div w:id="590503396">
      <w:marLeft w:val="480"/>
      <w:marRight w:val="0"/>
      <w:marTop w:val="0"/>
      <w:marBottom w:val="0"/>
      <w:divBdr>
        <w:top w:val="none" w:sz="0" w:space="0" w:color="auto"/>
        <w:left w:val="none" w:sz="0" w:space="0" w:color="auto"/>
        <w:bottom w:val="none" w:sz="0" w:space="0" w:color="auto"/>
        <w:right w:val="none" w:sz="0" w:space="0" w:color="auto"/>
      </w:divBdr>
    </w:div>
    <w:div w:id="593323512">
      <w:marLeft w:val="480"/>
      <w:marRight w:val="0"/>
      <w:marTop w:val="0"/>
      <w:marBottom w:val="0"/>
      <w:divBdr>
        <w:top w:val="none" w:sz="0" w:space="0" w:color="auto"/>
        <w:left w:val="none" w:sz="0" w:space="0" w:color="auto"/>
        <w:bottom w:val="none" w:sz="0" w:space="0" w:color="auto"/>
        <w:right w:val="none" w:sz="0" w:space="0" w:color="auto"/>
      </w:divBdr>
    </w:div>
    <w:div w:id="627006700">
      <w:marLeft w:val="480"/>
      <w:marRight w:val="0"/>
      <w:marTop w:val="0"/>
      <w:marBottom w:val="0"/>
      <w:divBdr>
        <w:top w:val="none" w:sz="0" w:space="0" w:color="auto"/>
        <w:left w:val="none" w:sz="0" w:space="0" w:color="auto"/>
        <w:bottom w:val="none" w:sz="0" w:space="0" w:color="auto"/>
        <w:right w:val="none" w:sz="0" w:space="0" w:color="auto"/>
      </w:divBdr>
    </w:div>
    <w:div w:id="632952113">
      <w:marLeft w:val="480"/>
      <w:marRight w:val="0"/>
      <w:marTop w:val="0"/>
      <w:marBottom w:val="0"/>
      <w:divBdr>
        <w:top w:val="none" w:sz="0" w:space="0" w:color="auto"/>
        <w:left w:val="none" w:sz="0" w:space="0" w:color="auto"/>
        <w:bottom w:val="none" w:sz="0" w:space="0" w:color="auto"/>
        <w:right w:val="none" w:sz="0" w:space="0" w:color="auto"/>
      </w:divBdr>
    </w:div>
    <w:div w:id="648480693">
      <w:marLeft w:val="480"/>
      <w:marRight w:val="0"/>
      <w:marTop w:val="0"/>
      <w:marBottom w:val="0"/>
      <w:divBdr>
        <w:top w:val="none" w:sz="0" w:space="0" w:color="auto"/>
        <w:left w:val="none" w:sz="0" w:space="0" w:color="auto"/>
        <w:bottom w:val="none" w:sz="0" w:space="0" w:color="auto"/>
        <w:right w:val="none" w:sz="0" w:space="0" w:color="auto"/>
      </w:divBdr>
    </w:div>
    <w:div w:id="676008082">
      <w:marLeft w:val="480"/>
      <w:marRight w:val="0"/>
      <w:marTop w:val="0"/>
      <w:marBottom w:val="0"/>
      <w:divBdr>
        <w:top w:val="none" w:sz="0" w:space="0" w:color="auto"/>
        <w:left w:val="none" w:sz="0" w:space="0" w:color="auto"/>
        <w:bottom w:val="none" w:sz="0" w:space="0" w:color="auto"/>
        <w:right w:val="none" w:sz="0" w:space="0" w:color="auto"/>
      </w:divBdr>
    </w:div>
    <w:div w:id="694307516">
      <w:marLeft w:val="480"/>
      <w:marRight w:val="0"/>
      <w:marTop w:val="0"/>
      <w:marBottom w:val="0"/>
      <w:divBdr>
        <w:top w:val="none" w:sz="0" w:space="0" w:color="auto"/>
        <w:left w:val="none" w:sz="0" w:space="0" w:color="auto"/>
        <w:bottom w:val="none" w:sz="0" w:space="0" w:color="auto"/>
        <w:right w:val="none" w:sz="0" w:space="0" w:color="auto"/>
      </w:divBdr>
    </w:div>
    <w:div w:id="708529542">
      <w:marLeft w:val="480"/>
      <w:marRight w:val="0"/>
      <w:marTop w:val="0"/>
      <w:marBottom w:val="0"/>
      <w:divBdr>
        <w:top w:val="none" w:sz="0" w:space="0" w:color="auto"/>
        <w:left w:val="none" w:sz="0" w:space="0" w:color="auto"/>
        <w:bottom w:val="none" w:sz="0" w:space="0" w:color="auto"/>
        <w:right w:val="none" w:sz="0" w:space="0" w:color="auto"/>
      </w:divBdr>
    </w:div>
    <w:div w:id="715004141">
      <w:marLeft w:val="480"/>
      <w:marRight w:val="0"/>
      <w:marTop w:val="0"/>
      <w:marBottom w:val="0"/>
      <w:divBdr>
        <w:top w:val="none" w:sz="0" w:space="0" w:color="auto"/>
        <w:left w:val="none" w:sz="0" w:space="0" w:color="auto"/>
        <w:bottom w:val="none" w:sz="0" w:space="0" w:color="auto"/>
        <w:right w:val="none" w:sz="0" w:space="0" w:color="auto"/>
      </w:divBdr>
    </w:div>
    <w:div w:id="725223348">
      <w:marLeft w:val="480"/>
      <w:marRight w:val="0"/>
      <w:marTop w:val="0"/>
      <w:marBottom w:val="0"/>
      <w:divBdr>
        <w:top w:val="none" w:sz="0" w:space="0" w:color="auto"/>
        <w:left w:val="none" w:sz="0" w:space="0" w:color="auto"/>
        <w:bottom w:val="none" w:sz="0" w:space="0" w:color="auto"/>
        <w:right w:val="none" w:sz="0" w:space="0" w:color="auto"/>
      </w:divBdr>
    </w:div>
    <w:div w:id="728765009">
      <w:marLeft w:val="480"/>
      <w:marRight w:val="0"/>
      <w:marTop w:val="0"/>
      <w:marBottom w:val="0"/>
      <w:divBdr>
        <w:top w:val="none" w:sz="0" w:space="0" w:color="auto"/>
        <w:left w:val="none" w:sz="0" w:space="0" w:color="auto"/>
        <w:bottom w:val="none" w:sz="0" w:space="0" w:color="auto"/>
        <w:right w:val="none" w:sz="0" w:space="0" w:color="auto"/>
      </w:divBdr>
    </w:div>
    <w:div w:id="789203203">
      <w:marLeft w:val="480"/>
      <w:marRight w:val="0"/>
      <w:marTop w:val="0"/>
      <w:marBottom w:val="0"/>
      <w:divBdr>
        <w:top w:val="none" w:sz="0" w:space="0" w:color="auto"/>
        <w:left w:val="none" w:sz="0" w:space="0" w:color="auto"/>
        <w:bottom w:val="none" w:sz="0" w:space="0" w:color="auto"/>
        <w:right w:val="none" w:sz="0" w:space="0" w:color="auto"/>
      </w:divBdr>
    </w:div>
    <w:div w:id="810512540">
      <w:marLeft w:val="480"/>
      <w:marRight w:val="0"/>
      <w:marTop w:val="0"/>
      <w:marBottom w:val="0"/>
      <w:divBdr>
        <w:top w:val="none" w:sz="0" w:space="0" w:color="auto"/>
        <w:left w:val="none" w:sz="0" w:space="0" w:color="auto"/>
        <w:bottom w:val="none" w:sz="0" w:space="0" w:color="auto"/>
        <w:right w:val="none" w:sz="0" w:space="0" w:color="auto"/>
      </w:divBdr>
    </w:div>
    <w:div w:id="838689448">
      <w:marLeft w:val="480"/>
      <w:marRight w:val="0"/>
      <w:marTop w:val="0"/>
      <w:marBottom w:val="0"/>
      <w:divBdr>
        <w:top w:val="none" w:sz="0" w:space="0" w:color="auto"/>
        <w:left w:val="none" w:sz="0" w:space="0" w:color="auto"/>
        <w:bottom w:val="none" w:sz="0" w:space="0" w:color="auto"/>
        <w:right w:val="none" w:sz="0" w:space="0" w:color="auto"/>
      </w:divBdr>
    </w:div>
    <w:div w:id="839933925">
      <w:marLeft w:val="480"/>
      <w:marRight w:val="0"/>
      <w:marTop w:val="0"/>
      <w:marBottom w:val="0"/>
      <w:divBdr>
        <w:top w:val="none" w:sz="0" w:space="0" w:color="auto"/>
        <w:left w:val="none" w:sz="0" w:space="0" w:color="auto"/>
        <w:bottom w:val="none" w:sz="0" w:space="0" w:color="auto"/>
        <w:right w:val="none" w:sz="0" w:space="0" w:color="auto"/>
      </w:divBdr>
    </w:div>
    <w:div w:id="854345796">
      <w:marLeft w:val="480"/>
      <w:marRight w:val="0"/>
      <w:marTop w:val="0"/>
      <w:marBottom w:val="0"/>
      <w:divBdr>
        <w:top w:val="none" w:sz="0" w:space="0" w:color="auto"/>
        <w:left w:val="none" w:sz="0" w:space="0" w:color="auto"/>
        <w:bottom w:val="none" w:sz="0" w:space="0" w:color="auto"/>
        <w:right w:val="none" w:sz="0" w:space="0" w:color="auto"/>
      </w:divBdr>
    </w:div>
    <w:div w:id="873420379">
      <w:marLeft w:val="480"/>
      <w:marRight w:val="0"/>
      <w:marTop w:val="0"/>
      <w:marBottom w:val="0"/>
      <w:divBdr>
        <w:top w:val="none" w:sz="0" w:space="0" w:color="auto"/>
        <w:left w:val="none" w:sz="0" w:space="0" w:color="auto"/>
        <w:bottom w:val="none" w:sz="0" w:space="0" w:color="auto"/>
        <w:right w:val="none" w:sz="0" w:space="0" w:color="auto"/>
      </w:divBdr>
    </w:div>
    <w:div w:id="966621807">
      <w:marLeft w:val="480"/>
      <w:marRight w:val="0"/>
      <w:marTop w:val="0"/>
      <w:marBottom w:val="0"/>
      <w:divBdr>
        <w:top w:val="none" w:sz="0" w:space="0" w:color="auto"/>
        <w:left w:val="none" w:sz="0" w:space="0" w:color="auto"/>
        <w:bottom w:val="none" w:sz="0" w:space="0" w:color="auto"/>
        <w:right w:val="none" w:sz="0" w:space="0" w:color="auto"/>
      </w:divBdr>
    </w:div>
    <w:div w:id="1032415697">
      <w:marLeft w:val="480"/>
      <w:marRight w:val="0"/>
      <w:marTop w:val="0"/>
      <w:marBottom w:val="0"/>
      <w:divBdr>
        <w:top w:val="none" w:sz="0" w:space="0" w:color="auto"/>
        <w:left w:val="none" w:sz="0" w:space="0" w:color="auto"/>
        <w:bottom w:val="none" w:sz="0" w:space="0" w:color="auto"/>
        <w:right w:val="none" w:sz="0" w:space="0" w:color="auto"/>
      </w:divBdr>
    </w:div>
    <w:div w:id="1055355639">
      <w:marLeft w:val="480"/>
      <w:marRight w:val="0"/>
      <w:marTop w:val="0"/>
      <w:marBottom w:val="0"/>
      <w:divBdr>
        <w:top w:val="none" w:sz="0" w:space="0" w:color="auto"/>
        <w:left w:val="none" w:sz="0" w:space="0" w:color="auto"/>
        <w:bottom w:val="none" w:sz="0" w:space="0" w:color="auto"/>
        <w:right w:val="none" w:sz="0" w:space="0" w:color="auto"/>
      </w:divBdr>
    </w:div>
    <w:div w:id="1060253366">
      <w:marLeft w:val="480"/>
      <w:marRight w:val="0"/>
      <w:marTop w:val="0"/>
      <w:marBottom w:val="0"/>
      <w:divBdr>
        <w:top w:val="none" w:sz="0" w:space="0" w:color="auto"/>
        <w:left w:val="none" w:sz="0" w:space="0" w:color="auto"/>
        <w:bottom w:val="none" w:sz="0" w:space="0" w:color="auto"/>
        <w:right w:val="none" w:sz="0" w:space="0" w:color="auto"/>
      </w:divBdr>
    </w:div>
    <w:div w:id="1065838046">
      <w:marLeft w:val="480"/>
      <w:marRight w:val="0"/>
      <w:marTop w:val="0"/>
      <w:marBottom w:val="0"/>
      <w:divBdr>
        <w:top w:val="none" w:sz="0" w:space="0" w:color="auto"/>
        <w:left w:val="none" w:sz="0" w:space="0" w:color="auto"/>
        <w:bottom w:val="none" w:sz="0" w:space="0" w:color="auto"/>
        <w:right w:val="none" w:sz="0" w:space="0" w:color="auto"/>
      </w:divBdr>
    </w:div>
    <w:div w:id="1072117800">
      <w:marLeft w:val="480"/>
      <w:marRight w:val="0"/>
      <w:marTop w:val="0"/>
      <w:marBottom w:val="0"/>
      <w:divBdr>
        <w:top w:val="none" w:sz="0" w:space="0" w:color="auto"/>
        <w:left w:val="none" w:sz="0" w:space="0" w:color="auto"/>
        <w:bottom w:val="none" w:sz="0" w:space="0" w:color="auto"/>
        <w:right w:val="none" w:sz="0" w:space="0" w:color="auto"/>
      </w:divBdr>
    </w:div>
    <w:div w:id="1100640544">
      <w:marLeft w:val="480"/>
      <w:marRight w:val="0"/>
      <w:marTop w:val="0"/>
      <w:marBottom w:val="0"/>
      <w:divBdr>
        <w:top w:val="none" w:sz="0" w:space="0" w:color="auto"/>
        <w:left w:val="none" w:sz="0" w:space="0" w:color="auto"/>
        <w:bottom w:val="none" w:sz="0" w:space="0" w:color="auto"/>
        <w:right w:val="none" w:sz="0" w:space="0" w:color="auto"/>
      </w:divBdr>
    </w:div>
    <w:div w:id="1115439759">
      <w:marLeft w:val="480"/>
      <w:marRight w:val="0"/>
      <w:marTop w:val="0"/>
      <w:marBottom w:val="0"/>
      <w:divBdr>
        <w:top w:val="none" w:sz="0" w:space="0" w:color="auto"/>
        <w:left w:val="none" w:sz="0" w:space="0" w:color="auto"/>
        <w:bottom w:val="none" w:sz="0" w:space="0" w:color="auto"/>
        <w:right w:val="none" w:sz="0" w:space="0" w:color="auto"/>
      </w:divBdr>
    </w:div>
    <w:div w:id="1119108491">
      <w:marLeft w:val="480"/>
      <w:marRight w:val="0"/>
      <w:marTop w:val="0"/>
      <w:marBottom w:val="0"/>
      <w:divBdr>
        <w:top w:val="none" w:sz="0" w:space="0" w:color="auto"/>
        <w:left w:val="none" w:sz="0" w:space="0" w:color="auto"/>
        <w:bottom w:val="none" w:sz="0" w:space="0" w:color="auto"/>
        <w:right w:val="none" w:sz="0" w:space="0" w:color="auto"/>
      </w:divBdr>
    </w:div>
    <w:div w:id="1121075524">
      <w:marLeft w:val="480"/>
      <w:marRight w:val="0"/>
      <w:marTop w:val="0"/>
      <w:marBottom w:val="0"/>
      <w:divBdr>
        <w:top w:val="none" w:sz="0" w:space="0" w:color="auto"/>
        <w:left w:val="none" w:sz="0" w:space="0" w:color="auto"/>
        <w:bottom w:val="none" w:sz="0" w:space="0" w:color="auto"/>
        <w:right w:val="none" w:sz="0" w:space="0" w:color="auto"/>
      </w:divBdr>
    </w:div>
    <w:div w:id="1154761770">
      <w:marLeft w:val="480"/>
      <w:marRight w:val="0"/>
      <w:marTop w:val="0"/>
      <w:marBottom w:val="0"/>
      <w:divBdr>
        <w:top w:val="none" w:sz="0" w:space="0" w:color="auto"/>
        <w:left w:val="none" w:sz="0" w:space="0" w:color="auto"/>
        <w:bottom w:val="none" w:sz="0" w:space="0" w:color="auto"/>
        <w:right w:val="none" w:sz="0" w:space="0" w:color="auto"/>
      </w:divBdr>
    </w:div>
    <w:div w:id="1169565365">
      <w:marLeft w:val="480"/>
      <w:marRight w:val="0"/>
      <w:marTop w:val="0"/>
      <w:marBottom w:val="0"/>
      <w:divBdr>
        <w:top w:val="none" w:sz="0" w:space="0" w:color="auto"/>
        <w:left w:val="none" w:sz="0" w:space="0" w:color="auto"/>
        <w:bottom w:val="none" w:sz="0" w:space="0" w:color="auto"/>
        <w:right w:val="none" w:sz="0" w:space="0" w:color="auto"/>
      </w:divBdr>
    </w:div>
    <w:div w:id="1174497362">
      <w:marLeft w:val="480"/>
      <w:marRight w:val="0"/>
      <w:marTop w:val="0"/>
      <w:marBottom w:val="0"/>
      <w:divBdr>
        <w:top w:val="none" w:sz="0" w:space="0" w:color="auto"/>
        <w:left w:val="none" w:sz="0" w:space="0" w:color="auto"/>
        <w:bottom w:val="none" w:sz="0" w:space="0" w:color="auto"/>
        <w:right w:val="none" w:sz="0" w:space="0" w:color="auto"/>
      </w:divBdr>
    </w:div>
    <w:div w:id="1184712484">
      <w:marLeft w:val="480"/>
      <w:marRight w:val="0"/>
      <w:marTop w:val="0"/>
      <w:marBottom w:val="0"/>
      <w:divBdr>
        <w:top w:val="none" w:sz="0" w:space="0" w:color="auto"/>
        <w:left w:val="none" w:sz="0" w:space="0" w:color="auto"/>
        <w:bottom w:val="none" w:sz="0" w:space="0" w:color="auto"/>
        <w:right w:val="none" w:sz="0" w:space="0" w:color="auto"/>
      </w:divBdr>
    </w:div>
    <w:div w:id="1243835170">
      <w:marLeft w:val="480"/>
      <w:marRight w:val="0"/>
      <w:marTop w:val="0"/>
      <w:marBottom w:val="0"/>
      <w:divBdr>
        <w:top w:val="none" w:sz="0" w:space="0" w:color="auto"/>
        <w:left w:val="none" w:sz="0" w:space="0" w:color="auto"/>
        <w:bottom w:val="none" w:sz="0" w:space="0" w:color="auto"/>
        <w:right w:val="none" w:sz="0" w:space="0" w:color="auto"/>
      </w:divBdr>
    </w:div>
    <w:div w:id="1258170479">
      <w:marLeft w:val="480"/>
      <w:marRight w:val="0"/>
      <w:marTop w:val="0"/>
      <w:marBottom w:val="0"/>
      <w:divBdr>
        <w:top w:val="none" w:sz="0" w:space="0" w:color="auto"/>
        <w:left w:val="none" w:sz="0" w:space="0" w:color="auto"/>
        <w:bottom w:val="none" w:sz="0" w:space="0" w:color="auto"/>
        <w:right w:val="none" w:sz="0" w:space="0" w:color="auto"/>
      </w:divBdr>
    </w:div>
    <w:div w:id="1294674415">
      <w:marLeft w:val="480"/>
      <w:marRight w:val="0"/>
      <w:marTop w:val="0"/>
      <w:marBottom w:val="0"/>
      <w:divBdr>
        <w:top w:val="none" w:sz="0" w:space="0" w:color="auto"/>
        <w:left w:val="none" w:sz="0" w:space="0" w:color="auto"/>
        <w:bottom w:val="none" w:sz="0" w:space="0" w:color="auto"/>
        <w:right w:val="none" w:sz="0" w:space="0" w:color="auto"/>
      </w:divBdr>
    </w:div>
    <w:div w:id="1307541067">
      <w:marLeft w:val="480"/>
      <w:marRight w:val="0"/>
      <w:marTop w:val="0"/>
      <w:marBottom w:val="0"/>
      <w:divBdr>
        <w:top w:val="none" w:sz="0" w:space="0" w:color="auto"/>
        <w:left w:val="none" w:sz="0" w:space="0" w:color="auto"/>
        <w:bottom w:val="none" w:sz="0" w:space="0" w:color="auto"/>
        <w:right w:val="none" w:sz="0" w:space="0" w:color="auto"/>
      </w:divBdr>
    </w:div>
    <w:div w:id="1309361991">
      <w:marLeft w:val="480"/>
      <w:marRight w:val="0"/>
      <w:marTop w:val="0"/>
      <w:marBottom w:val="0"/>
      <w:divBdr>
        <w:top w:val="none" w:sz="0" w:space="0" w:color="auto"/>
        <w:left w:val="none" w:sz="0" w:space="0" w:color="auto"/>
        <w:bottom w:val="none" w:sz="0" w:space="0" w:color="auto"/>
        <w:right w:val="none" w:sz="0" w:space="0" w:color="auto"/>
      </w:divBdr>
    </w:div>
    <w:div w:id="1314220209">
      <w:marLeft w:val="480"/>
      <w:marRight w:val="0"/>
      <w:marTop w:val="0"/>
      <w:marBottom w:val="0"/>
      <w:divBdr>
        <w:top w:val="none" w:sz="0" w:space="0" w:color="auto"/>
        <w:left w:val="none" w:sz="0" w:space="0" w:color="auto"/>
        <w:bottom w:val="none" w:sz="0" w:space="0" w:color="auto"/>
        <w:right w:val="none" w:sz="0" w:space="0" w:color="auto"/>
      </w:divBdr>
    </w:div>
    <w:div w:id="1330714656">
      <w:marLeft w:val="480"/>
      <w:marRight w:val="0"/>
      <w:marTop w:val="0"/>
      <w:marBottom w:val="0"/>
      <w:divBdr>
        <w:top w:val="none" w:sz="0" w:space="0" w:color="auto"/>
        <w:left w:val="none" w:sz="0" w:space="0" w:color="auto"/>
        <w:bottom w:val="none" w:sz="0" w:space="0" w:color="auto"/>
        <w:right w:val="none" w:sz="0" w:space="0" w:color="auto"/>
      </w:divBdr>
    </w:div>
    <w:div w:id="1335956986">
      <w:marLeft w:val="480"/>
      <w:marRight w:val="0"/>
      <w:marTop w:val="0"/>
      <w:marBottom w:val="0"/>
      <w:divBdr>
        <w:top w:val="none" w:sz="0" w:space="0" w:color="auto"/>
        <w:left w:val="none" w:sz="0" w:space="0" w:color="auto"/>
        <w:bottom w:val="none" w:sz="0" w:space="0" w:color="auto"/>
        <w:right w:val="none" w:sz="0" w:space="0" w:color="auto"/>
      </w:divBdr>
    </w:div>
    <w:div w:id="1347948221">
      <w:marLeft w:val="480"/>
      <w:marRight w:val="0"/>
      <w:marTop w:val="0"/>
      <w:marBottom w:val="0"/>
      <w:divBdr>
        <w:top w:val="none" w:sz="0" w:space="0" w:color="auto"/>
        <w:left w:val="none" w:sz="0" w:space="0" w:color="auto"/>
        <w:bottom w:val="none" w:sz="0" w:space="0" w:color="auto"/>
        <w:right w:val="none" w:sz="0" w:space="0" w:color="auto"/>
      </w:divBdr>
    </w:div>
    <w:div w:id="1356349625">
      <w:marLeft w:val="480"/>
      <w:marRight w:val="0"/>
      <w:marTop w:val="0"/>
      <w:marBottom w:val="0"/>
      <w:divBdr>
        <w:top w:val="none" w:sz="0" w:space="0" w:color="auto"/>
        <w:left w:val="none" w:sz="0" w:space="0" w:color="auto"/>
        <w:bottom w:val="none" w:sz="0" w:space="0" w:color="auto"/>
        <w:right w:val="none" w:sz="0" w:space="0" w:color="auto"/>
      </w:divBdr>
    </w:div>
    <w:div w:id="1372919446">
      <w:marLeft w:val="480"/>
      <w:marRight w:val="0"/>
      <w:marTop w:val="0"/>
      <w:marBottom w:val="0"/>
      <w:divBdr>
        <w:top w:val="none" w:sz="0" w:space="0" w:color="auto"/>
        <w:left w:val="none" w:sz="0" w:space="0" w:color="auto"/>
        <w:bottom w:val="none" w:sz="0" w:space="0" w:color="auto"/>
        <w:right w:val="none" w:sz="0" w:space="0" w:color="auto"/>
      </w:divBdr>
    </w:div>
    <w:div w:id="1381786757">
      <w:marLeft w:val="480"/>
      <w:marRight w:val="0"/>
      <w:marTop w:val="0"/>
      <w:marBottom w:val="0"/>
      <w:divBdr>
        <w:top w:val="none" w:sz="0" w:space="0" w:color="auto"/>
        <w:left w:val="none" w:sz="0" w:space="0" w:color="auto"/>
        <w:bottom w:val="none" w:sz="0" w:space="0" w:color="auto"/>
        <w:right w:val="none" w:sz="0" w:space="0" w:color="auto"/>
      </w:divBdr>
    </w:div>
    <w:div w:id="1392968220">
      <w:marLeft w:val="480"/>
      <w:marRight w:val="0"/>
      <w:marTop w:val="0"/>
      <w:marBottom w:val="0"/>
      <w:divBdr>
        <w:top w:val="none" w:sz="0" w:space="0" w:color="auto"/>
        <w:left w:val="none" w:sz="0" w:space="0" w:color="auto"/>
        <w:bottom w:val="none" w:sz="0" w:space="0" w:color="auto"/>
        <w:right w:val="none" w:sz="0" w:space="0" w:color="auto"/>
      </w:divBdr>
    </w:div>
    <w:div w:id="1435905574">
      <w:marLeft w:val="480"/>
      <w:marRight w:val="0"/>
      <w:marTop w:val="0"/>
      <w:marBottom w:val="0"/>
      <w:divBdr>
        <w:top w:val="none" w:sz="0" w:space="0" w:color="auto"/>
        <w:left w:val="none" w:sz="0" w:space="0" w:color="auto"/>
        <w:bottom w:val="none" w:sz="0" w:space="0" w:color="auto"/>
        <w:right w:val="none" w:sz="0" w:space="0" w:color="auto"/>
      </w:divBdr>
    </w:div>
    <w:div w:id="1459565569">
      <w:marLeft w:val="480"/>
      <w:marRight w:val="0"/>
      <w:marTop w:val="0"/>
      <w:marBottom w:val="0"/>
      <w:divBdr>
        <w:top w:val="none" w:sz="0" w:space="0" w:color="auto"/>
        <w:left w:val="none" w:sz="0" w:space="0" w:color="auto"/>
        <w:bottom w:val="none" w:sz="0" w:space="0" w:color="auto"/>
        <w:right w:val="none" w:sz="0" w:space="0" w:color="auto"/>
      </w:divBdr>
    </w:div>
    <w:div w:id="1471097428">
      <w:marLeft w:val="480"/>
      <w:marRight w:val="0"/>
      <w:marTop w:val="0"/>
      <w:marBottom w:val="0"/>
      <w:divBdr>
        <w:top w:val="none" w:sz="0" w:space="0" w:color="auto"/>
        <w:left w:val="none" w:sz="0" w:space="0" w:color="auto"/>
        <w:bottom w:val="none" w:sz="0" w:space="0" w:color="auto"/>
        <w:right w:val="none" w:sz="0" w:space="0" w:color="auto"/>
      </w:divBdr>
    </w:div>
    <w:div w:id="1505897252">
      <w:marLeft w:val="480"/>
      <w:marRight w:val="0"/>
      <w:marTop w:val="0"/>
      <w:marBottom w:val="0"/>
      <w:divBdr>
        <w:top w:val="none" w:sz="0" w:space="0" w:color="auto"/>
        <w:left w:val="none" w:sz="0" w:space="0" w:color="auto"/>
        <w:bottom w:val="none" w:sz="0" w:space="0" w:color="auto"/>
        <w:right w:val="none" w:sz="0" w:space="0" w:color="auto"/>
      </w:divBdr>
    </w:div>
    <w:div w:id="1526404890">
      <w:marLeft w:val="480"/>
      <w:marRight w:val="0"/>
      <w:marTop w:val="0"/>
      <w:marBottom w:val="0"/>
      <w:divBdr>
        <w:top w:val="none" w:sz="0" w:space="0" w:color="auto"/>
        <w:left w:val="none" w:sz="0" w:space="0" w:color="auto"/>
        <w:bottom w:val="none" w:sz="0" w:space="0" w:color="auto"/>
        <w:right w:val="none" w:sz="0" w:space="0" w:color="auto"/>
      </w:divBdr>
    </w:div>
    <w:div w:id="1552964679">
      <w:marLeft w:val="480"/>
      <w:marRight w:val="0"/>
      <w:marTop w:val="0"/>
      <w:marBottom w:val="0"/>
      <w:divBdr>
        <w:top w:val="none" w:sz="0" w:space="0" w:color="auto"/>
        <w:left w:val="none" w:sz="0" w:space="0" w:color="auto"/>
        <w:bottom w:val="none" w:sz="0" w:space="0" w:color="auto"/>
        <w:right w:val="none" w:sz="0" w:space="0" w:color="auto"/>
      </w:divBdr>
    </w:div>
    <w:div w:id="1571768234">
      <w:marLeft w:val="480"/>
      <w:marRight w:val="0"/>
      <w:marTop w:val="0"/>
      <w:marBottom w:val="0"/>
      <w:divBdr>
        <w:top w:val="none" w:sz="0" w:space="0" w:color="auto"/>
        <w:left w:val="none" w:sz="0" w:space="0" w:color="auto"/>
        <w:bottom w:val="none" w:sz="0" w:space="0" w:color="auto"/>
        <w:right w:val="none" w:sz="0" w:space="0" w:color="auto"/>
      </w:divBdr>
    </w:div>
    <w:div w:id="1589730014">
      <w:marLeft w:val="480"/>
      <w:marRight w:val="0"/>
      <w:marTop w:val="0"/>
      <w:marBottom w:val="0"/>
      <w:divBdr>
        <w:top w:val="none" w:sz="0" w:space="0" w:color="auto"/>
        <w:left w:val="none" w:sz="0" w:space="0" w:color="auto"/>
        <w:bottom w:val="none" w:sz="0" w:space="0" w:color="auto"/>
        <w:right w:val="none" w:sz="0" w:space="0" w:color="auto"/>
      </w:divBdr>
    </w:div>
    <w:div w:id="1624655584">
      <w:marLeft w:val="480"/>
      <w:marRight w:val="0"/>
      <w:marTop w:val="0"/>
      <w:marBottom w:val="0"/>
      <w:divBdr>
        <w:top w:val="none" w:sz="0" w:space="0" w:color="auto"/>
        <w:left w:val="none" w:sz="0" w:space="0" w:color="auto"/>
        <w:bottom w:val="none" w:sz="0" w:space="0" w:color="auto"/>
        <w:right w:val="none" w:sz="0" w:space="0" w:color="auto"/>
      </w:divBdr>
    </w:div>
    <w:div w:id="1625116413">
      <w:marLeft w:val="480"/>
      <w:marRight w:val="0"/>
      <w:marTop w:val="0"/>
      <w:marBottom w:val="0"/>
      <w:divBdr>
        <w:top w:val="none" w:sz="0" w:space="0" w:color="auto"/>
        <w:left w:val="none" w:sz="0" w:space="0" w:color="auto"/>
        <w:bottom w:val="none" w:sz="0" w:space="0" w:color="auto"/>
        <w:right w:val="none" w:sz="0" w:space="0" w:color="auto"/>
      </w:divBdr>
    </w:div>
    <w:div w:id="1702779552">
      <w:marLeft w:val="480"/>
      <w:marRight w:val="0"/>
      <w:marTop w:val="0"/>
      <w:marBottom w:val="0"/>
      <w:divBdr>
        <w:top w:val="none" w:sz="0" w:space="0" w:color="auto"/>
        <w:left w:val="none" w:sz="0" w:space="0" w:color="auto"/>
        <w:bottom w:val="none" w:sz="0" w:space="0" w:color="auto"/>
        <w:right w:val="none" w:sz="0" w:space="0" w:color="auto"/>
      </w:divBdr>
    </w:div>
    <w:div w:id="1744718963">
      <w:marLeft w:val="480"/>
      <w:marRight w:val="0"/>
      <w:marTop w:val="0"/>
      <w:marBottom w:val="0"/>
      <w:divBdr>
        <w:top w:val="none" w:sz="0" w:space="0" w:color="auto"/>
        <w:left w:val="none" w:sz="0" w:space="0" w:color="auto"/>
        <w:bottom w:val="none" w:sz="0" w:space="0" w:color="auto"/>
        <w:right w:val="none" w:sz="0" w:space="0" w:color="auto"/>
      </w:divBdr>
    </w:div>
    <w:div w:id="1760328149">
      <w:marLeft w:val="480"/>
      <w:marRight w:val="0"/>
      <w:marTop w:val="0"/>
      <w:marBottom w:val="0"/>
      <w:divBdr>
        <w:top w:val="none" w:sz="0" w:space="0" w:color="auto"/>
        <w:left w:val="none" w:sz="0" w:space="0" w:color="auto"/>
        <w:bottom w:val="none" w:sz="0" w:space="0" w:color="auto"/>
        <w:right w:val="none" w:sz="0" w:space="0" w:color="auto"/>
      </w:divBdr>
    </w:div>
    <w:div w:id="1806193029">
      <w:marLeft w:val="480"/>
      <w:marRight w:val="0"/>
      <w:marTop w:val="0"/>
      <w:marBottom w:val="0"/>
      <w:divBdr>
        <w:top w:val="none" w:sz="0" w:space="0" w:color="auto"/>
        <w:left w:val="none" w:sz="0" w:space="0" w:color="auto"/>
        <w:bottom w:val="none" w:sz="0" w:space="0" w:color="auto"/>
        <w:right w:val="none" w:sz="0" w:space="0" w:color="auto"/>
      </w:divBdr>
    </w:div>
    <w:div w:id="1807309476">
      <w:marLeft w:val="480"/>
      <w:marRight w:val="0"/>
      <w:marTop w:val="0"/>
      <w:marBottom w:val="0"/>
      <w:divBdr>
        <w:top w:val="none" w:sz="0" w:space="0" w:color="auto"/>
        <w:left w:val="none" w:sz="0" w:space="0" w:color="auto"/>
        <w:bottom w:val="none" w:sz="0" w:space="0" w:color="auto"/>
        <w:right w:val="none" w:sz="0" w:space="0" w:color="auto"/>
      </w:divBdr>
    </w:div>
    <w:div w:id="1813406875">
      <w:marLeft w:val="480"/>
      <w:marRight w:val="0"/>
      <w:marTop w:val="0"/>
      <w:marBottom w:val="0"/>
      <w:divBdr>
        <w:top w:val="none" w:sz="0" w:space="0" w:color="auto"/>
        <w:left w:val="none" w:sz="0" w:space="0" w:color="auto"/>
        <w:bottom w:val="none" w:sz="0" w:space="0" w:color="auto"/>
        <w:right w:val="none" w:sz="0" w:space="0" w:color="auto"/>
      </w:divBdr>
    </w:div>
    <w:div w:id="1815367230">
      <w:marLeft w:val="480"/>
      <w:marRight w:val="0"/>
      <w:marTop w:val="0"/>
      <w:marBottom w:val="0"/>
      <w:divBdr>
        <w:top w:val="none" w:sz="0" w:space="0" w:color="auto"/>
        <w:left w:val="none" w:sz="0" w:space="0" w:color="auto"/>
        <w:bottom w:val="none" w:sz="0" w:space="0" w:color="auto"/>
        <w:right w:val="none" w:sz="0" w:space="0" w:color="auto"/>
      </w:divBdr>
    </w:div>
    <w:div w:id="1838183165">
      <w:marLeft w:val="480"/>
      <w:marRight w:val="0"/>
      <w:marTop w:val="0"/>
      <w:marBottom w:val="0"/>
      <w:divBdr>
        <w:top w:val="none" w:sz="0" w:space="0" w:color="auto"/>
        <w:left w:val="none" w:sz="0" w:space="0" w:color="auto"/>
        <w:bottom w:val="none" w:sz="0" w:space="0" w:color="auto"/>
        <w:right w:val="none" w:sz="0" w:space="0" w:color="auto"/>
      </w:divBdr>
    </w:div>
    <w:div w:id="1854605310">
      <w:marLeft w:val="480"/>
      <w:marRight w:val="0"/>
      <w:marTop w:val="0"/>
      <w:marBottom w:val="0"/>
      <w:divBdr>
        <w:top w:val="none" w:sz="0" w:space="0" w:color="auto"/>
        <w:left w:val="none" w:sz="0" w:space="0" w:color="auto"/>
        <w:bottom w:val="none" w:sz="0" w:space="0" w:color="auto"/>
        <w:right w:val="none" w:sz="0" w:space="0" w:color="auto"/>
      </w:divBdr>
    </w:div>
    <w:div w:id="1887374511">
      <w:marLeft w:val="480"/>
      <w:marRight w:val="0"/>
      <w:marTop w:val="0"/>
      <w:marBottom w:val="0"/>
      <w:divBdr>
        <w:top w:val="none" w:sz="0" w:space="0" w:color="auto"/>
        <w:left w:val="none" w:sz="0" w:space="0" w:color="auto"/>
        <w:bottom w:val="none" w:sz="0" w:space="0" w:color="auto"/>
        <w:right w:val="none" w:sz="0" w:space="0" w:color="auto"/>
      </w:divBdr>
    </w:div>
    <w:div w:id="1888561389">
      <w:marLeft w:val="480"/>
      <w:marRight w:val="0"/>
      <w:marTop w:val="0"/>
      <w:marBottom w:val="0"/>
      <w:divBdr>
        <w:top w:val="none" w:sz="0" w:space="0" w:color="auto"/>
        <w:left w:val="none" w:sz="0" w:space="0" w:color="auto"/>
        <w:bottom w:val="none" w:sz="0" w:space="0" w:color="auto"/>
        <w:right w:val="none" w:sz="0" w:space="0" w:color="auto"/>
      </w:divBdr>
    </w:div>
    <w:div w:id="1891964872">
      <w:marLeft w:val="480"/>
      <w:marRight w:val="0"/>
      <w:marTop w:val="0"/>
      <w:marBottom w:val="0"/>
      <w:divBdr>
        <w:top w:val="none" w:sz="0" w:space="0" w:color="auto"/>
        <w:left w:val="none" w:sz="0" w:space="0" w:color="auto"/>
        <w:bottom w:val="none" w:sz="0" w:space="0" w:color="auto"/>
        <w:right w:val="none" w:sz="0" w:space="0" w:color="auto"/>
      </w:divBdr>
    </w:div>
    <w:div w:id="1900286114">
      <w:marLeft w:val="480"/>
      <w:marRight w:val="0"/>
      <w:marTop w:val="0"/>
      <w:marBottom w:val="0"/>
      <w:divBdr>
        <w:top w:val="none" w:sz="0" w:space="0" w:color="auto"/>
        <w:left w:val="none" w:sz="0" w:space="0" w:color="auto"/>
        <w:bottom w:val="none" w:sz="0" w:space="0" w:color="auto"/>
        <w:right w:val="none" w:sz="0" w:space="0" w:color="auto"/>
      </w:divBdr>
    </w:div>
    <w:div w:id="1903637690">
      <w:marLeft w:val="480"/>
      <w:marRight w:val="0"/>
      <w:marTop w:val="0"/>
      <w:marBottom w:val="0"/>
      <w:divBdr>
        <w:top w:val="none" w:sz="0" w:space="0" w:color="auto"/>
        <w:left w:val="none" w:sz="0" w:space="0" w:color="auto"/>
        <w:bottom w:val="none" w:sz="0" w:space="0" w:color="auto"/>
        <w:right w:val="none" w:sz="0" w:space="0" w:color="auto"/>
      </w:divBdr>
    </w:div>
    <w:div w:id="1910260511">
      <w:marLeft w:val="480"/>
      <w:marRight w:val="0"/>
      <w:marTop w:val="0"/>
      <w:marBottom w:val="0"/>
      <w:divBdr>
        <w:top w:val="none" w:sz="0" w:space="0" w:color="auto"/>
        <w:left w:val="none" w:sz="0" w:space="0" w:color="auto"/>
        <w:bottom w:val="none" w:sz="0" w:space="0" w:color="auto"/>
        <w:right w:val="none" w:sz="0" w:space="0" w:color="auto"/>
      </w:divBdr>
    </w:div>
    <w:div w:id="1938558904">
      <w:marLeft w:val="480"/>
      <w:marRight w:val="0"/>
      <w:marTop w:val="0"/>
      <w:marBottom w:val="0"/>
      <w:divBdr>
        <w:top w:val="none" w:sz="0" w:space="0" w:color="auto"/>
        <w:left w:val="none" w:sz="0" w:space="0" w:color="auto"/>
        <w:bottom w:val="none" w:sz="0" w:space="0" w:color="auto"/>
        <w:right w:val="none" w:sz="0" w:space="0" w:color="auto"/>
      </w:divBdr>
    </w:div>
    <w:div w:id="1975866751">
      <w:marLeft w:val="480"/>
      <w:marRight w:val="0"/>
      <w:marTop w:val="0"/>
      <w:marBottom w:val="0"/>
      <w:divBdr>
        <w:top w:val="none" w:sz="0" w:space="0" w:color="auto"/>
        <w:left w:val="none" w:sz="0" w:space="0" w:color="auto"/>
        <w:bottom w:val="none" w:sz="0" w:space="0" w:color="auto"/>
        <w:right w:val="none" w:sz="0" w:space="0" w:color="auto"/>
      </w:divBdr>
    </w:div>
    <w:div w:id="1987195499">
      <w:marLeft w:val="480"/>
      <w:marRight w:val="0"/>
      <w:marTop w:val="0"/>
      <w:marBottom w:val="0"/>
      <w:divBdr>
        <w:top w:val="none" w:sz="0" w:space="0" w:color="auto"/>
        <w:left w:val="none" w:sz="0" w:space="0" w:color="auto"/>
        <w:bottom w:val="none" w:sz="0" w:space="0" w:color="auto"/>
        <w:right w:val="none" w:sz="0" w:space="0" w:color="auto"/>
      </w:divBdr>
    </w:div>
    <w:div w:id="2006009525">
      <w:marLeft w:val="480"/>
      <w:marRight w:val="0"/>
      <w:marTop w:val="0"/>
      <w:marBottom w:val="0"/>
      <w:divBdr>
        <w:top w:val="none" w:sz="0" w:space="0" w:color="auto"/>
        <w:left w:val="none" w:sz="0" w:space="0" w:color="auto"/>
        <w:bottom w:val="none" w:sz="0" w:space="0" w:color="auto"/>
        <w:right w:val="none" w:sz="0" w:space="0" w:color="auto"/>
      </w:divBdr>
    </w:div>
    <w:div w:id="2019699314">
      <w:marLeft w:val="480"/>
      <w:marRight w:val="0"/>
      <w:marTop w:val="0"/>
      <w:marBottom w:val="0"/>
      <w:divBdr>
        <w:top w:val="none" w:sz="0" w:space="0" w:color="auto"/>
        <w:left w:val="none" w:sz="0" w:space="0" w:color="auto"/>
        <w:bottom w:val="none" w:sz="0" w:space="0" w:color="auto"/>
        <w:right w:val="none" w:sz="0" w:space="0" w:color="auto"/>
      </w:divBdr>
    </w:div>
    <w:div w:id="2030837594">
      <w:marLeft w:val="480"/>
      <w:marRight w:val="0"/>
      <w:marTop w:val="0"/>
      <w:marBottom w:val="0"/>
      <w:divBdr>
        <w:top w:val="none" w:sz="0" w:space="0" w:color="auto"/>
        <w:left w:val="none" w:sz="0" w:space="0" w:color="auto"/>
        <w:bottom w:val="none" w:sz="0" w:space="0" w:color="auto"/>
        <w:right w:val="none" w:sz="0" w:space="0" w:color="auto"/>
      </w:divBdr>
    </w:div>
    <w:div w:id="2030911900">
      <w:marLeft w:val="480"/>
      <w:marRight w:val="0"/>
      <w:marTop w:val="0"/>
      <w:marBottom w:val="0"/>
      <w:divBdr>
        <w:top w:val="none" w:sz="0" w:space="0" w:color="auto"/>
        <w:left w:val="none" w:sz="0" w:space="0" w:color="auto"/>
        <w:bottom w:val="none" w:sz="0" w:space="0" w:color="auto"/>
        <w:right w:val="none" w:sz="0" w:space="0" w:color="auto"/>
      </w:divBdr>
    </w:div>
    <w:div w:id="2032997998">
      <w:marLeft w:val="480"/>
      <w:marRight w:val="0"/>
      <w:marTop w:val="0"/>
      <w:marBottom w:val="0"/>
      <w:divBdr>
        <w:top w:val="none" w:sz="0" w:space="0" w:color="auto"/>
        <w:left w:val="none" w:sz="0" w:space="0" w:color="auto"/>
        <w:bottom w:val="none" w:sz="0" w:space="0" w:color="auto"/>
        <w:right w:val="none" w:sz="0" w:space="0" w:color="auto"/>
      </w:divBdr>
    </w:div>
    <w:div w:id="2046635085">
      <w:marLeft w:val="480"/>
      <w:marRight w:val="0"/>
      <w:marTop w:val="0"/>
      <w:marBottom w:val="0"/>
      <w:divBdr>
        <w:top w:val="none" w:sz="0" w:space="0" w:color="auto"/>
        <w:left w:val="none" w:sz="0" w:space="0" w:color="auto"/>
        <w:bottom w:val="none" w:sz="0" w:space="0" w:color="auto"/>
        <w:right w:val="none" w:sz="0" w:space="0" w:color="auto"/>
      </w:divBdr>
    </w:div>
    <w:div w:id="2077389745">
      <w:marLeft w:val="480"/>
      <w:marRight w:val="0"/>
      <w:marTop w:val="0"/>
      <w:marBottom w:val="0"/>
      <w:divBdr>
        <w:top w:val="none" w:sz="0" w:space="0" w:color="auto"/>
        <w:left w:val="none" w:sz="0" w:space="0" w:color="auto"/>
        <w:bottom w:val="none" w:sz="0" w:space="0" w:color="auto"/>
        <w:right w:val="none" w:sz="0" w:space="0" w:color="auto"/>
      </w:divBdr>
    </w:div>
    <w:div w:id="2096248498">
      <w:marLeft w:val="480"/>
      <w:marRight w:val="0"/>
      <w:marTop w:val="0"/>
      <w:marBottom w:val="0"/>
      <w:divBdr>
        <w:top w:val="none" w:sz="0" w:space="0" w:color="auto"/>
        <w:left w:val="none" w:sz="0" w:space="0" w:color="auto"/>
        <w:bottom w:val="none" w:sz="0" w:space="0" w:color="auto"/>
        <w:right w:val="none" w:sz="0" w:space="0" w:color="auto"/>
      </w:divBdr>
    </w:div>
    <w:div w:id="2098670440">
      <w:marLeft w:val="480"/>
      <w:marRight w:val="0"/>
      <w:marTop w:val="0"/>
      <w:marBottom w:val="0"/>
      <w:divBdr>
        <w:top w:val="none" w:sz="0" w:space="0" w:color="auto"/>
        <w:left w:val="none" w:sz="0" w:space="0" w:color="auto"/>
        <w:bottom w:val="none" w:sz="0" w:space="0" w:color="auto"/>
        <w:right w:val="none" w:sz="0" w:space="0" w:color="auto"/>
      </w:divBdr>
    </w:div>
    <w:div w:id="2109422119">
      <w:marLeft w:val="480"/>
      <w:marRight w:val="0"/>
      <w:marTop w:val="0"/>
      <w:marBottom w:val="0"/>
      <w:divBdr>
        <w:top w:val="none" w:sz="0" w:space="0" w:color="auto"/>
        <w:left w:val="none" w:sz="0" w:space="0" w:color="auto"/>
        <w:bottom w:val="none" w:sz="0" w:space="0" w:color="auto"/>
        <w:right w:val="none" w:sz="0" w:space="0" w:color="auto"/>
      </w:divBdr>
    </w:div>
    <w:div w:id="2141604639">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jsfa.10254" TargetMode="External"/><Relationship Id="rId18" Type="http://schemas.openxmlformats.org/officeDocument/2006/relationships/hyperlink" Target="https://doi.org/10.1002/jsfa.12525" TargetMode="External"/><Relationship Id="rId26" Type="http://schemas.openxmlformats.org/officeDocument/2006/relationships/hyperlink" Target="https://doi.org/10.1016/j.foodhyd.2024.110250" TargetMode="External"/><Relationship Id="rId39" Type="http://schemas.openxmlformats.org/officeDocument/2006/relationships/footer" Target="footer3.xml"/><Relationship Id="rId21" Type="http://schemas.openxmlformats.org/officeDocument/2006/relationships/hyperlink" Target="https://doi.org/10.1016/j.ijbiomac.2023.126852" TargetMode="External"/><Relationship Id="rId34" Type="http://schemas.openxmlformats.org/officeDocument/2006/relationships/hyperlink" Target="https://doi.org/10.1002/jsfa.6993"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25182/jigd.2022.1.3.210-215" TargetMode="External"/><Relationship Id="rId20" Type="http://schemas.openxmlformats.org/officeDocument/2006/relationships/hyperlink" Target="https://doi.org/10.5395/rde.2014.39.4.329" TargetMode="External"/><Relationship Id="rId29" Type="http://schemas.openxmlformats.org/officeDocument/2006/relationships/hyperlink" Target="https://doi.org/10.1007/s11947-012-0867-9"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89/frfst.2023.1071216" TargetMode="External"/><Relationship Id="rId24" Type="http://schemas.openxmlformats.org/officeDocument/2006/relationships/hyperlink" Target="https://doi.org/10.1016/j.foodhyd.2020.106290" TargetMode="External"/><Relationship Id="rId32" Type="http://schemas.openxmlformats.org/officeDocument/2006/relationships/hyperlink" Target="https://doi.org/10.1002/fsn3.2462"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7844/jphpi.v27i11.56669" TargetMode="External"/><Relationship Id="rId23" Type="http://schemas.openxmlformats.org/officeDocument/2006/relationships/hyperlink" Target="https://doi.org/10.1016/j.lwt.2021.111658" TargetMode="External"/><Relationship Id="rId28" Type="http://schemas.openxmlformats.org/officeDocument/2006/relationships/hyperlink" Target="https://doi.org/10.1016/j.mcpsp.2020.100120" TargetMode="External"/><Relationship Id="rId36" Type="http://schemas.openxmlformats.org/officeDocument/2006/relationships/hyperlink" Target="https://doi.org/10.1016/j.lwt.2024.116045" TargetMode="External"/><Relationship Id="rId10" Type="http://schemas.openxmlformats.org/officeDocument/2006/relationships/hyperlink" Target="file:///Users/poltekparkerjasama/Desktop/2026%20JTA/JTA%20Production/04%20Mirzha%20Hairat/10.33649/jta.v2i1.218" TargetMode="External"/><Relationship Id="rId19" Type="http://schemas.openxmlformats.org/officeDocument/2006/relationships/hyperlink" Target="https://doi.org/10.1016/j.focha.2024.100715" TargetMode="External"/><Relationship Id="rId31" Type="http://schemas.openxmlformats.org/officeDocument/2006/relationships/hyperlink" Target="https://doi.org/10.35800/mthp.8.1.2020.27117" TargetMode="External"/><Relationship Id="rId4" Type="http://schemas.openxmlformats.org/officeDocument/2006/relationships/settings" Target="settings.xml"/><Relationship Id="rId9" Type="http://schemas.openxmlformats.org/officeDocument/2006/relationships/hyperlink" Target="mailto:mirzahairat@poltekparmakassar.ac.id" TargetMode="External"/><Relationship Id="rId14" Type="http://schemas.openxmlformats.org/officeDocument/2006/relationships/hyperlink" Target="https://doi.org/10.3390/foods10061154" TargetMode="External"/><Relationship Id="rId22" Type="http://schemas.openxmlformats.org/officeDocument/2006/relationships/hyperlink" Target="https://doi.org/10.1016/j.lwt.2020.110803" TargetMode="External"/><Relationship Id="rId27" Type="http://schemas.openxmlformats.org/officeDocument/2006/relationships/hyperlink" Target="https://doi.org/10.22159/ajpcr.2020.v13i6.37196" TargetMode="External"/><Relationship Id="rId30" Type="http://schemas.openxmlformats.org/officeDocument/2006/relationships/hyperlink" Target="https://doi.org/10.3390/foods10020429" TargetMode="External"/><Relationship Id="rId35" Type="http://schemas.openxmlformats.org/officeDocument/2006/relationships/hyperlink" Target="https://doi.org/10.1016/j.fochx.2024.101146"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21107/juvenil.v4i4.20718" TargetMode="External"/><Relationship Id="rId17" Type="http://schemas.openxmlformats.org/officeDocument/2006/relationships/hyperlink" Target="https://doi.org/10.3390/foods9091334" TargetMode="External"/><Relationship Id="rId25" Type="http://schemas.openxmlformats.org/officeDocument/2006/relationships/hyperlink" Target="https://doi.org/10.17306/J.AFS.0636" TargetMode="External"/><Relationship Id="rId33" Type="http://schemas.openxmlformats.org/officeDocument/2006/relationships/hyperlink" Target="https://doi.org/10.1016/j.fochx.2024.101497" TargetMode="External"/><Relationship Id="rId38"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oltekparkerjasama/Desktop/JTA%20Gerry/Copy%20editi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FB44485-B0AE-9041-897D-C293E3DD6F68}"/>
      </w:docPartPr>
      <w:docPartBody>
        <w:p w:rsidR="00065733" w:rsidRDefault="008D6D9E">
          <w:r w:rsidRPr="00BB75B9">
            <w:rPr>
              <w:rStyle w:val="PlaceholderText"/>
            </w:rPr>
            <w:t>Click or tap here to enter text.</w:t>
          </w:r>
        </w:p>
      </w:docPartBody>
    </w:docPart>
    <w:docPart>
      <w:docPartPr>
        <w:name w:val="4FD710CA671D09459EAF11B2B17A06D3"/>
        <w:category>
          <w:name w:val="General"/>
          <w:gallery w:val="placeholder"/>
        </w:category>
        <w:types>
          <w:type w:val="bbPlcHdr"/>
        </w:types>
        <w:behaviors>
          <w:behavior w:val="content"/>
        </w:behaviors>
        <w:guid w:val="{6B5C4D28-1A44-0946-8123-71A59B3B69E7}"/>
      </w:docPartPr>
      <w:docPartBody>
        <w:p w:rsidR="00647EFC" w:rsidRDefault="00C817D4" w:rsidP="00C817D4">
          <w:pPr>
            <w:pStyle w:val="4FD710CA671D09459EAF11B2B17A06D3"/>
          </w:pPr>
          <w:r w:rsidRPr="00BB75B9">
            <w:rPr>
              <w:rStyle w:val="PlaceholderText"/>
            </w:rPr>
            <w:t>Click or tap here to enter text.</w:t>
          </w:r>
        </w:p>
      </w:docPartBody>
    </w:docPart>
    <w:docPart>
      <w:docPartPr>
        <w:name w:val="F88F811F2EB881419A3305DAB38CD983"/>
        <w:category>
          <w:name w:val="General"/>
          <w:gallery w:val="placeholder"/>
        </w:category>
        <w:types>
          <w:type w:val="bbPlcHdr"/>
        </w:types>
        <w:behaviors>
          <w:behavior w:val="content"/>
        </w:behaviors>
        <w:guid w:val="{53D636AA-2073-F44D-A7FE-1361D6FEEE0D}"/>
      </w:docPartPr>
      <w:docPartBody>
        <w:p w:rsidR="00647EFC" w:rsidRDefault="00C817D4" w:rsidP="00C817D4">
          <w:pPr>
            <w:pStyle w:val="F88F811F2EB881419A3305DAB38CD983"/>
          </w:pPr>
          <w:r w:rsidRPr="00BB75B9">
            <w:rPr>
              <w:rStyle w:val="PlaceholderText"/>
            </w:rPr>
            <w:t>Click or tap here to enter text.</w:t>
          </w:r>
        </w:p>
      </w:docPartBody>
    </w:docPart>
    <w:docPart>
      <w:docPartPr>
        <w:name w:val="FA255B094D1B214DB9F59DF8448CE8BC"/>
        <w:category>
          <w:name w:val="General"/>
          <w:gallery w:val="placeholder"/>
        </w:category>
        <w:types>
          <w:type w:val="bbPlcHdr"/>
        </w:types>
        <w:behaviors>
          <w:behavior w:val="content"/>
        </w:behaviors>
        <w:guid w:val="{FFEB92A8-F8CF-964E-BFDF-BF1F7016B519}"/>
      </w:docPartPr>
      <w:docPartBody>
        <w:p w:rsidR="00BD0DF2" w:rsidRDefault="00160DF7" w:rsidP="00160DF7">
          <w:pPr>
            <w:pStyle w:val="FA255B094D1B214DB9F59DF8448CE8BC"/>
          </w:pPr>
          <w:r w:rsidRPr="00BB75B9">
            <w:rPr>
              <w:rStyle w:val="PlaceholderText"/>
            </w:rPr>
            <w:t>Click or tap here to enter text.</w:t>
          </w:r>
        </w:p>
      </w:docPartBody>
    </w:docPart>
    <w:docPart>
      <w:docPartPr>
        <w:name w:val="49CBA446002FE54E86ACF5297B89E94F"/>
        <w:category>
          <w:name w:val="General"/>
          <w:gallery w:val="placeholder"/>
        </w:category>
        <w:types>
          <w:type w:val="bbPlcHdr"/>
        </w:types>
        <w:behaviors>
          <w:behavior w:val="content"/>
        </w:behaviors>
        <w:guid w:val="{21EF6558-82B6-E140-AF2F-092BBB23CE8A}"/>
      </w:docPartPr>
      <w:docPartBody>
        <w:p w:rsidR="00BD0DF2" w:rsidRDefault="00160DF7" w:rsidP="00160DF7">
          <w:pPr>
            <w:pStyle w:val="49CBA446002FE54E86ACF5297B89E94F"/>
          </w:pPr>
          <w:r w:rsidRPr="00BB75B9">
            <w:rPr>
              <w:rStyle w:val="PlaceholderText"/>
            </w:rPr>
            <w:t>Click or tap here to enter text.</w:t>
          </w:r>
        </w:p>
      </w:docPartBody>
    </w:docPart>
    <w:docPart>
      <w:docPartPr>
        <w:name w:val="232BBD36E97F7D44B911D59BFD44A6A3"/>
        <w:category>
          <w:name w:val="General"/>
          <w:gallery w:val="placeholder"/>
        </w:category>
        <w:types>
          <w:type w:val="bbPlcHdr"/>
        </w:types>
        <w:behaviors>
          <w:behavior w:val="content"/>
        </w:behaviors>
        <w:guid w:val="{57B30AAD-F774-724D-AE0E-9454C6DBD49D}"/>
      </w:docPartPr>
      <w:docPartBody>
        <w:p w:rsidR="00BD0DF2" w:rsidRDefault="00160DF7" w:rsidP="00160DF7">
          <w:pPr>
            <w:pStyle w:val="232BBD36E97F7D44B911D59BFD44A6A3"/>
          </w:pPr>
          <w:r w:rsidRPr="00BB75B9">
            <w:rPr>
              <w:rStyle w:val="PlaceholderText"/>
            </w:rPr>
            <w:t>Click or tap here to enter text.</w:t>
          </w:r>
        </w:p>
      </w:docPartBody>
    </w:docPart>
    <w:docPart>
      <w:docPartPr>
        <w:name w:val="E174FB7B1DFE8C469788AE485C90EA50"/>
        <w:category>
          <w:name w:val="General"/>
          <w:gallery w:val="placeholder"/>
        </w:category>
        <w:types>
          <w:type w:val="bbPlcHdr"/>
        </w:types>
        <w:behaviors>
          <w:behavior w:val="content"/>
        </w:behaviors>
        <w:guid w:val="{6DA99BB0-D1B6-A642-8104-05AF4D4EB021}"/>
      </w:docPartPr>
      <w:docPartBody>
        <w:p w:rsidR="00BD0DF2" w:rsidRDefault="00160DF7" w:rsidP="00160DF7">
          <w:pPr>
            <w:pStyle w:val="E174FB7B1DFE8C469788AE485C90EA50"/>
          </w:pPr>
          <w:r w:rsidRPr="00BB75B9">
            <w:rPr>
              <w:rStyle w:val="PlaceholderText"/>
            </w:rPr>
            <w:t>Click or tap here to enter text.</w:t>
          </w:r>
        </w:p>
      </w:docPartBody>
    </w:docPart>
    <w:docPart>
      <w:docPartPr>
        <w:name w:val="A0E18901CD718B40A293B95E546FE8CD"/>
        <w:category>
          <w:name w:val="General"/>
          <w:gallery w:val="placeholder"/>
        </w:category>
        <w:types>
          <w:type w:val="bbPlcHdr"/>
        </w:types>
        <w:behaviors>
          <w:behavior w:val="content"/>
        </w:behaviors>
        <w:guid w:val="{9D261430-3CEB-484F-833A-403D42BE3860}"/>
      </w:docPartPr>
      <w:docPartBody>
        <w:p w:rsidR="00BD0DF2" w:rsidRDefault="00160DF7" w:rsidP="00160DF7">
          <w:pPr>
            <w:pStyle w:val="A0E18901CD718B40A293B95E546FE8CD"/>
          </w:pPr>
          <w:r w:rsidRPr="00BB75B9">
            <w:rPr>
              <w:rStyle w:val="PlaceholderText"/>
            </w:rPr>
            <w:t>Click or tap here to enter text.</w:t>
          </w:r>
        </w:p>
      </w:docPartBody>
    </w:docPart>
    <w:docPart>
      <w:docPartPr>
        <w:name w:val="BAF67A66DEBA2A4CA83A81FAB42BEFE5"/>
        <w:category>
          <w:name w:val="General"/>
          <w:gallery w:val="placeholder"/>
        </w:category>
        <w:types>
          <w:type w:val="bbPlcHdr"/>
        </w:types>
        <w:behaviors>
          <w:behavior w:val="content"/>
        </w:behaviors>
        <w:guid w:val="{701EB490-DC32-014A-81CB-7253F4D755F4}"/>
      </w:docPartPr>
      <w:docPartBody>
        <w:p w:rsidR="00BD0DF2" w:rsidRDefault="00160DF7" w:rsidP="00160DF7">
          <w:pPr>
            <w:pStyle w:val="BAF67A66DEBA2A4CA83A81FAB42BEFE5"/>
          </w:pPr>
          <w:r w:rsidRPr="00BB75B9">
            <w:rPr>
              <w:rStyle w:val="PlaceholderText"/>
            </w:rPr>
            <w:t>Click or tap here to enter text.</w:t>
          </w:r>
        </w:p>
      </w:docPartBody>
    </w:docPart>
    <w:docPart>
      <w:docPartPr>
        <w:name w:val="2EC3EDF4902D154F843A3EF0EB3CF6BC"/>
        <w:category>
          <w:name w:val="General"/>
          <w:gallery w:val="placeholder"/>
        </w:category>
        <w:types>
          <w:type w:val="bbPlcHdr"/>
        </w:types>
        <w:behaviors>
          <w:behavior w:val="content"/>
        </w:behaviors>
        <w:guid w:val="{BEF534CF-D5C9-F346-9252-4481C9438E4F}"/>
      </w:docPartPr>
      <w:docPartBody>
        <w:p w:rsidR="00BD0DF2" w:rsidRDefault="00160DF7" w:rsidP="00160DF7">
          <w:pPr>
            <w:pStyle w:val="2EC3EDF4902D154F843A3EF0EB3CF6BC"/>
          </w:pPr>
          <w:r w:rsidRPr="00BB75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Playfair Display SC">
    <w:panose1 w:val="00000500000000000000"/>
    <w:charset w:val="4D"/>
    <w:family w:val="auto"/>
    <w:pitch w:val="variable"/>
    <w:sig w:usb0="20000207" w:usb1="00000000" w:usb2="00000000" w:usb3="00000000" w:csb0="00000197" w:csb1="00000000"/>
  </w:font>
  <w:font w:name="Aptos Display">
    <w:panose1 w:val="020B0004020202020204"/>
    <w:charset w:val="00"/>
    <w:family w:val="swiss"/>
    <w:pitch w:val="variable"/>
    <w:sig w:usb0="20000287" w:usb1="00000003" w:usb2="00000000" w:usb3="00000000" w:csb0="0000019F" w:csb1="00000000"/>
  </w:font>
  <w:font w:name="Noto Serif">
    <w:panose1 w:val="02020600060500020200"/>
    <w:charset w:val="00"/>
    <w:family w:val="roman"/>
    <w:pitch w:val="variable"/>
    <w:sig w:usb0="E00002FF" w:usb1="500078FF" w:usb2="00000029" w:usb3="00000000" w:csb0="0000019F" w:csb1="00000000"/>
  </w:font>
  <w:font w:name="Noto Sans">
    <w:panose1 w:val="020B0502040504020204"/>
    <w:charset w:val="00"/>
    <w:family w:val="swiss"/>
    <w:pitch w:val="variable"/>
    <w:sig w:usb0="E00082FF" w:usb1="400078FF" w:usb2="00000021" w:usb3="00000000" w:csb0="0000019F"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41B"/>
    <w:rsid w:val="00065733"/>
    <w:rsid w:val="000C6BE7"/>
    <w:rsid w:val="00160DF7"/>
    <w:rsid w:val="00171606"/>
    <w:rsid w:val="00357B48"/>
    <w:rsid w:val="003C6DF1"/>
    <w:rsid w:val="003F1045"/>
    <w:rsid w:val="0060219C"/>
    <w:rsid w:val="00647EFC"/>
    <w:rsid w:val="007933F5"/>
    <w:rsid w:val="00817AB8"/>
    <w:rsid w:val="008D6D9E"/>
    <w:rsid w:val="009C51D2"/>
    <w:rsid w:val="009C6FEC"/>
    <w:rsid w:val="00AD21BE"/>
    <w:rsid w:val="00B90D58"/>
    <w:rsid w:val="00BD0DF2"/>
    <w:rsid w:val="00BF1E0E"/>
    <w:rsid w:val="00C32A4B"/>
    <w:rsid w:val="00C4341B"/>
    <w:rsid w:val="00C66995"/>
    <w:rsid w:val="00C77757"/>
    <w:rsid w:val="00C817D4"/>
    <w:rsid w:val="00D975D3"/>
    <w:rsid w:val="00DC58AA"/>
    <w:rsid w:val="00EB752C"/>
    <w:rsid w:val="00EE14F7"/>
    <w:rsid w:val="00F75E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0DF7"/>
    <w:rPr>
      <w:color w:val="666666"/>
    </w:rPr>
  </w:style>
  <w:style w:type="paragraph" w:customStyle="1" w:styleId="4FD710CA671D09459EAF11B2B17A06D3">
    <w:name w:val="4FD710CA671D09459EAF11B2B17A06D3"/>
    <w:rsid w:val="00C817D4"/>
  </w:style>
  <w:style w:type="paragraph" w:customStyle="1" w:styleId="F88F811F2EB881419A3305DAB38CD983">
    <w:name w:val="F88F811F2EB881419A3305DAB38CD983"/>
    <w:rsid w:val="00C817D4"/>
  </w:style>
  <w:style w:type="paragraph" w:customStyle="1" w:styleId="FA255B094D1B214DB9F59DF8448CE8BC">
    <w:name w:val="FA255B094D1B214DB9F59DF8448CE8BC"/>
    <w:rsid w:val="00160DF7"/>
  </w:style>
  <w:style w:type="paragraph" w:customStyle="1" w:styleId="49CBA446002FE54E86ACF5297B89E94F">
    <w:name w:val="49CBA446002FE54E86ACF5297B89E94F"/>
    <w:rsid w:val="00160DF7"/>
  </w:style>
  <w:style w:type="paragraph" w:customStyle="1" w:styleId="232BBD36E97F7D44B911D59BFD44A6A3">
    <w:name w:val="232BBD36E97F7D44B911D59BFD44A6A3"/>
    <w:rsid w:val="00160DF7"/>
  </w:style>
  <w:style w:type="paragraph" w:customStyle="1" w:styleId="E174FB7B1DFE8C469788AE485C90EA50">
    <w:name w:val="E174FB7B1DFE8C469788AE485C90EA50"/>
    <w:rsid w:val="00160DF7"/>
  </w:style>
  <w:style w:type="paragraph" w:customStyle="1" w:styleId="A0E18901CD718B40A293B95E546FE8CD">
    <w:name w:val="A0E18901CD718B40A293B95E546FE8CD"/>
    <w:rsid w:val="00160DF7"/>
  </w:style>
  <w:style w:type="paragraph" w:customStyle="1" w:styleId="BAF67A66DEBA2A4CA83A81FAB42BEFE5">
    <w:name w:val="BAF67A66DEBA2A4CA83A81FAB42BEFE5"/>
    <w:rsid w:val="00160DF7"/>
  </w:style>
  <w:style w:type="paragraph" w:customStyle="1" w:styleId="2EC3EDF4902D154F843A3EF0EB3CF6BC">
    <w:name w:val="2EC3EDF4902D154F843A3EF0EB3CF6BC"/>
    <w:rsid w:val="00160D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B06E6C-F33C-364E-B08F-C341B8EAE098}">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6609421142"/>
    <we:property name="MENDELEY_CITATIONS" value="[{&quot;citationID&quot;:&quot;MENDELEY_CITATION_2cbd4580-586b-4c69-b4fb-88cca576084a&quot;,&quot;properties&quot;:{&quot;noteIndex&quot;:0},&quot;isEdited&quot;:false,&quot;manualOverride&quot;:{&quot;isManuallyOverridden&quot;:false,&quot;citeprocText&quot;:&quot;(Luo et al., 2021; Zhao et al., 2024)&quot;,&quot;manualOverrideText&quot;:&quot;&quot;},&quot;citationTag&quot;:&quot;MENDELEY_CITATION_v3_eyJjaXRhdGlvbklEIjoiTUVOREVMRVlfQ0lUQVRJT05fMmNiZDQ1ODAtNTg2Yi00YzY5LWI0ZmItODhjY2E1NzYwODRhIiwicHJvcGVydGllcyI6eyJub3RlSW5kZXgiOjB9LCJpc0VkaXRlZCI6ZmFsc2UsIm1hbnVhbE92ZXJyaWRlIjp7ImlzTWFudWFsbHlPdmVycmlkZGVuIjpmYWxzZSwiY2l0ZXByb2NUZXh0IjoiKEx1byBldCBhbC4sIDIwMjE7IFpoYW8gZXQgYWwuLCAyMDI0KSIsIm1hbnVhbE92ZXJyaWRlVGV4dCI6IiJ9LCJjaXRhdGlvbkl0ZW1zIjpbeyJpZCI6IjVlMzQwM2E4LTg1MWYtMzRlZS04NGYyLTNhM2E5ZDE4NDkwMSIsIml0ZW1EYXRhIjp7InR5cGUiOiJhcnRpY2xlLWpvdXJuYWwiLCJpZCI6IjVlMzQwM2E4LTg1MWYtMzRlZS04NGYyLTNhM2E5ZDE4NDkwMSIsInRpdGxlIjoiUXVhbGl0eSBhdHRyaWJ1dGVzIGVuaGFuY2VtZW50IG9mIHJlYWR5LXRvLWVhdCBoYWlydGFpbCBmaXNoIGJhbGxzIGJ5IGhpZ2gtcHJlc3N1cmUgcHJvY2Vzc2luZyIsImF1dGhvciI6W3siZmFtaWx5IjoiTHVvIiwiZ2l2ZW4iOiJIdWFiaW4iLCJwYXJzZS1uYW1lcyI6ZmFsc2UsImRyb3BwaW5nLXBhcnRpY2xlIjoiIiwibm9uLWRyb3BwaW5nLXBhcnRpY2xlIjoiIn0seyJmYW1pbHkiOiJTaGVuZyIsImdpdmVuIjoiWmhlbnpoZW4iLCJwYXJzZS1uYW1lcyI6ZmFsc2UsImRyb3BwaW5nLXBhcnRpY2xlIjoiIiwibm9uLWRyb3BwaW5nLXBhcnRpY2xlIjoiIn0seyJmYW1pbHkiOiJHdW8iLCJnaXZlbiI6IkNoZW54dSIsInBhcnNlLW5hbWVzIjpmYWxzZSwiZHJvcHBpbmctcGFydGljbGUiOiIiLCJub24tZHJvcHBpbmctcGFydGljbGUiOiIifSx7ImZhbWlseSI6IkppYSIsImdpdmVuIjoiUnUiLCJwYXJzZS1uYW1lcyI6ZmFsc2UsImRyb3BwaW5nLXBhcnRpY2xlIjoiIiwibm9uLWRyb3BwaW5nLXBhcnRpY2xlIjoiIn0seyJmYW1pbHkiOiJZYW5nIiwiZ2l2ZW4iOiJXZW5nZSIsInBhcnNlLW5hbWVzIjpmYWxzZSwiZHJvcHBpbmctcGFydGljbGUiOiIiLCJub24tZHJvcHBpbmctcGFydGljbGUiOiIifV0sImNvbnRhaW5lci10aXRsZSI6IkxXVCIsIkRPSSI6IjEwLjEwMTYvai5sd3QuMjAyMS4xMTE2NTgiLCJJU1NOIjoiMDAyMzY0MzgiLCJpc3N1ZWQiOnsiZGF0ZS1wYXJ0cyI6W1syMDIxLDddXX0sInBhZ2UiOiIxMTE2NTgiLCJ2b2x1bWUiOiIxNDciLCJjb250YWluZXItdGl0bGUtc2hvcnQiOiIifSwiaXNUZW1wb3JhcnkiOmZhbHNlfSx7ImlkIjoiN2ZiNmVjYmItNWE5ZC0zOGE0LWExNTgtNzg4MDhiYWZkZWJjIiwiaXRlbURhdGEiOnsidHlwZSI6ImFydGljbGUtam91cm5hbCIsImlkIjoiN2ZiNmVjYmItNWE5ZC0zOGE0LWExNTgtNzg4MDhiYWZkZWJjIiwidGl0bGUiOiJFbmhhbmNlbWVudCBvZiBteW9maWJyaWxsYXIgcHJvdGVpbiBnZWxhdGlvbiBieSBwbGFudCBwcm90ZWlucyBmb3IgaW1wcm92ZWQgc3VyaW1pIGdlbCBjaGFyYWN0ZXJpc3RpY3M6IE1lY2hhbmlzbXMgYW5kIHBlcmZvcm1hbmNlIiwiYXV0aG9yIjpbeyJmYW1pbHkiOiJaaGFvIiwiZ2l2ZW4iOiJZYWRvbmciLCJwYXJzZS1uYW1lcyI6ZmFsc2UsImRyb3BwaW5nLXBhcnRpY2xlIjoiIiwibm9uLWRyb3BwaW5nLXBhcnRpY2xlIjoiIn0seyJmYW1pbHkiOiJXZWkiLCJnaXZlbiI6Ikt1biIsInBhcnNlLW5hbWVzIjpmYWxzZSwiZHJvcHBpbmctcGFydGljbGUiOiIiLCJub24tZHJvcHBpbmctcGFydGljbGUiOiIifSx7ImZhbWlseSI6IkNoZW4iLCJnaXZlbiI6Ikp1bmxpYW5nIiwicGFyc2UtbmFtZXMiOmZhbHNlLCJkcm9wcGluZy1wYXJ0aWNsZSI6IiIsIm5vbi1kcm9wcGluZy1wYXJ0aWNsZSI6IiJ9LHsiZmFtaWx5IjoiV2VpIiwiZ2l2ZW4iOiJHYW5waW5nIiwicGFyc2UtbmFtZXMiOmZhbHNlLCJkcm9wcGluZy1wYXJ0aWNsZSI6IiIsIm5vbi1kcm9wcGluZy1wYXJ0aWNsZSI6IiJ9LHsiZmFtaWx5IjoiTGkiLCJnaXZlbiI6IkppYWppYSIsInBhcnNlLW5hbWVzIjpmYWxzZSwiZHJvcHBpbmctcGFydGljbGUiOiIiLCJub24tZHJvcHBpbmctcGFydGljbGUiOiIifSx7ImZhbWlseSI6IlpoZW5nIiwiZ2l2ZW4iOiJCaW4iLCJwYXJzZS1uYW1lcyI6ZmFsc2UsImRyb3BwaW5nLXBhcnRpY2xlIjoiIiwibm9uLWRyb3BwaW5nLXBhcnRpY2xlIjoiIn0seyJmYW1pbHkiOiJTb25nIiwiZ2l2ZW4iOiJZYW4iLCJwYXJzZS1uYW1lcyI6ZmFsc2UsImRyb3BwaW5nLXBhcnRpY2xlIjoiIiwibm9uLWRyb3BwaW5nLXBhcnRpY2xlIjoiIn0seyJmYW1pbHkiOiJHYW8iLCJnaXZlbiI6IlBpbmdwaW5nIiwicGFyc2UtbmFtZXMiOmZhbHNlLCJkcm9wcGluZy1wYXJ0aWNsZSI6IiIsIm5vbi1kcm9wcGluZy1wYXJ0aWNsZSI6IiJ9LHsiZmFtaWx5IjoiWmhvdSIsImdpdmVuIjoiUnVzZW4iLCJwYXJzZS1uYW1lcyI6ZmFsc2UsImRyb3BwaW5nLXBhcnRpY2xlIjoiIiwibm9uLWRyb3BwaW5nLXBhcnRpY2xlIjoiIn1dLCJjb250YWluZXItdGl0bGUiOiJMV1QiLCJET0kiOiIxMC4xMDE2L2oubHd0LjIwMjQuMTE2MDQ1IiwiSVNTTiI6IjAwMjM2NDM4IiwiaXNzdWVkIjp7ImRhdGUtcGFydHMiOltbMjAyNCw0XV19LCJwYWdlIjoiMTE2MDQ1Iiwidm9sdW1lIjoiMTk4IiwiY29udGFpbmVyLXRpdGxlLXNob3J0IjoiIn0sImlzVGVtcG9yYXJ5IjpmYWxzZX1dfQ==&quot;,&quot;citationItems&quot;:[{&quot;id&quot;:&quot;5e3403a8-851f-34ee-84f2-3a3a9d184901&quot;,&quot;itemData&quot;:{&quot;type&quot;:&quot;article-journal&quot;,&quot;id&quot;:&quot;5e3403a8-851f-34ee-84f2-3a3a9d184901&quot;,&quot;title&quot;:&quot;Quality attributes enhancement of ready-to-eat hairtail fish balls by high-pressure processing&quot;,&quot;author&quot;:[{&quot;family&quot;:&quot;Luo&quot;,&quot;given&quot;:&quot;Huabin&quot;,&quot;parse-names&quot;:false,&quot;dropping-particle&quot;:&quot;&quot;,&quot;non-dropping-particle&quot;:&quot;&quot;},{&quot;family&quot;:&quot;Sheng&quot;,&quot;given&quot;:&quot;Zhenzhen&quot;,&quot;parse-names&quot;:false,&quot;dropping-particle&quot;:&quot;&quot;,&quot;non-dropping-particle&quot;:&quot;&quot;},{&quot;family&quot;:&quot;Guo&quot;,&quot;given&quot;:&quot;Chenxu&quot;,&quot;parse-names&quot;:false,&quot;dropping-particle&quot;:&quot;&quot;,&quot;non-dropping-particle&quot;:&quot;&quot;},{&quot;family&quot;:&quot;Jia&quot;,&quot;given&quot;:&quot;Ru&quot;,&quot;parse-names&quot;:false,&quot;dropping-particle&quot;:&quot;&quot;,&quot;non-dropping-particle&quot;:&quot;&quot;},{&quot;family&quot;:&quot;Yang&quot;,&quot;given&quot;:&quot;Wenge&quot;,&quot;parse-names&quot;:false,&quot;dropping-particle&quot;:&quot;&quot;,&quot;non-dropping-particle&quot;:&quot;&quot;}],&quot;container-title&quot;:&quot;LWT&quot;,&quot;DOI&quot;:&quot;10.1016/j.lwt.2021.111658&quot;,&quot;ISSN&quot;:&quot;00236438&quot;,&quot;issued&quot;:{&quot;date-parts&quot;:[[2021,7]]},&quot;page&quot;:&quot;111658&quot;,&quot;volume&quot;:&quot;147&quot;,&quot;container-title-short&quot;:&quot;&quot;},&quot;isTemporary&quot;:false},{&quot;id&quot;:&quot;7fb6ecbb-5a9d-38a4-a158-78808bafdebc&quot;,&quot;itemData&quot;:{&quot;type&quot;:&quot;article-journal&quot;,&quot;id&quot;:&quot;7fb6ecbb-5a9d-38a4-a158-78808bafdebc&quot;,&quot;title&quot;:&quot;Enhancement of myofibrillar protein gelation by plant proteins for improved surimi gel characteristics: Mechanisms and performance&quot;,&quot;author&quot;:[{&quot;family&quot;:&quot;Zhao&quot;,&quot;given&quot;:&quot;Yadong&quot;,&quot;parse-names&quot;:false,&quot;dropping-particle&quot;:&quot;&quot;,&quot;non-dropping-particle&quot;:&quot;&quot;},{&quot;family&quot;:&quot;Wei&quot;,&quot;given&quot;:&quot;Kun&quot;,&quot;parse-names&quot;:false,&quot;dropping-particle&quot;:&quot;&quot;,&quot;non-dropping-particle&quot;:&quot;&quot;},{&quot;family&quot;:&quot;Chen&quot;,&quot;given&quot;:&quot;Junliang&quot;,&quot;parse-names&quot;:false,&quot;dropping-particle&quot;:&quot;&quot;,&quot;non-dropping-particle&quot;:&quot;&quot;},{&quot;family&quot;:&quot;Wei&quot;,&quot;given&quot;:&quot;Ganping&quot;,&quot;parse-names&quot;:false,&quot;dropping-particle&quot;:&quot;&quot;,&quot;non-dropping-particle&quot;:&quot;&quot;},{&quot;family&quot;:&quot;Li&quot;,&quot;given&quot;:&quot;Jiajia&quot;,&quot;parse-names&quot;:false,&quot;dropping-particle&quot;:&quot;&quot;,&quot;non-dropping-particle&quot;:&quot;&quot;},{&quot;family&quot;:&quot;Zheng&quot;,&quot;given&quot;:&quot;Bin&quot;,&quot;parse-names&quot;:false,&quot;dropping-particle&quot;:&quot;&quot;,&quot;non-dropping-particle&quot;:&quot;&quot;},{&quot;family&quot;:&quot;Song&quot;,&quot;given&quot;:&quot;Yan&quot;,&quot;parse-names&quot;:false,&quot;dropping-particle&quot;:&quot;&quot;,&quot;non-dropping-particle&quot;:&quot;&quot;},{&quot;family&quot;:&quot;Gao&quot;,&quot;given&quot;:&quot;Pingping&quot;,&quot;parse-names&quot;:false,&quot;dropping-particle&quot;:&quot;&quot;,&quot;non-dropping-particle&quot;:&quot;&quot;},{&quot;family&quot;:&quot;Zhou&quot;,&quot;given&quot;:&quot;Rusen&quot;,&quot;parse-names&quot;:false,&quot;dropping-particle&quot;:&quot;&quot;,&quot;non-dropping-particle&quot;:&quot;&quot;}],&quot;container-title&quot;:&quot;LWT&quot;,&quot;DOI&quot;:&quot;10.1016/j.lwt.2024.116045&quot;,&quot;ISSN&quot;:&quot;00236438&quot;,&quot;issued&quot;:{&quot;date-parts&quot;:[[2024,4]]},&quot;page&quot;:&quot;116045&quot;,&quot;volume&quot;:&quot;198&quot;,&quot;container-title-short&quot;:&quot;&quot;},&quot;isTemporary&quot;:false}]},{&quot;citationID&quot;:&quot;MENDELEY_CITATION_35503fce-032a-40a4-8803-7d24b22d1367&quot;,&quot;properties&quot;:{&quot;noteIndex&quot;:0},&quot;isEdited&quot;:false,&quot;manualOverride&quot;:{&quot;isManuallyOverridden&quot;:false,&quot;citeprocText&quot;:&quot;(He et al., 2023; Wei et al., 2024)&quot;,&quot;manualOverrideText&quot;:&quot;&quot;},&quot;citationTag&quot;:&quot;MENDELEY_CITATION_v3_eyJjaXRhdGlvbklEIjoiTUVOREVMRVlfQ0lUQVRJT05fMzU1MDNmY2UtMDMyYS00MGE0LTg4MDMtN2QyNGIyMmQxMzY3IiwicHJvcGVydGllcyI6eyJub3RlSW5kZXgiOjB9LCJpc0VkaXRlZCI6ZmFsc2UsIm1hbnVhbE92ZXJyaWRlIjp7ImlzTWFudWFsbHlPdmVycmlkZGVuIjpmYWxzZSwiY2l0ZXByb2NUZXh0IjoiKEhlIGV0IGFsLiwgMjAyMzsgV2VpIGV0IGFsLiwgMjAyNCkiLCJtYW51YWxPdmVycmlkZVRleHQiOiIifSwiY2l0YXRpb25JdGVtcyI6W3siaWQiOiIwZjYxY2I4NS0yYTBhLTM0MGEtYWUwZS1jNDEzNDg2OWM1NGIiLCJpdGVtRGF0YSI6eyJ0eXBlIjoiYXJ0aWNsZS1qb3VybmFsIiwiaWQiOiIwZjYxY2I4NS0yYTBhLTM0MGEtYWUwZS1jNDEzNDg2OWM1NGIiLCJ0aXRsZSI6IkVmZmVjdCBvZiBvYXQgPGk+zrI8L2k+IOKAkGdsdWNhbiBvbiBnZWwgcHJvcGVydGllcyBhbmQgcHJvdGVpbiBjb25mb3JtYXRpb24gb2Ygc2lsdmVyIGNhcnAgc3VyaW1pIiwiYXV0aG9yIjpbeyJmYW1pbHkiOiJIZSIsImdpdmVuIjoiWHVlbGkiLCJwYXJzZS1uYW1lcyI6ZmFsc2UsImRyb3BwaW5nLXBhcnRpY2xlIjoiIiwibm9uLWRyb3BwaW5nLXBhcnRpY2xlIjoiIn0seyJmYW1pbHkiOiJMdiIsImdpdmVuIjoiWWFuYW4iLCJwYXJzZS1uYW1lcyI6ZmFsc2UsImRyb3BwaW5nLXBhcnRpY2xlIjoiIiwibm9uLWRyb3BwaW5nLXBhcnRpY2xlIjoiIn0seyJmYW1pbHkiOiJMaSIsImdpdmVuIjoiWHVlcGVuZyIsInBhcnNlLW5hbWVzIjpmYWxzZSwiZHJvcHBpbmctcGFydGljbGUiOiIiLCJub24tZHJvcHBpbmctcGFydGljbGUiOiIifSx7ImZhbWlseSI6IllpIiwiZ2l2ZW4iOiJTaHVtaW4iLCJwYXJzZS1uYW1lcyI6ZmFsc2UsImRyb3BwaW5nLXBhcnRpY2xlIjoiIiwibm9uLWRyb3BwaW5nLXBhcnRpY2xlIjoiIn0seyJmYW1pbHkiOiJaaGFvIiwiZ2l2ZW4iOiJIb25nbGVpIiwicGFyc2UtbmFtZXMiOmZhbHNlLCJkcm9wcGluZy1wYXJ0aWNsZSI6IiIsIm5vbi1kcm9wcGluZy1wYXJ0aWNsZSI6IiJ9LHsiZmFtaWx5IjoiWHUiLCJnaXZlbiI6Illvbmd4aWEiLCJwYXJzZS1uYW1lcyI6ZmFsc2UsImRyb3BwaW5nLXBhcnRpY2xlIjoiIiwibm9uLWRyb3BwaW5nLXBhcnRpY2xlIjoiIn0seyJmYW1pbHkiOiJMaSIsImdpdmVuIjoiSmlhbnJvbmciLCJwYXJzZS1uYW1lcyI6ZmFsc2UsImRyb3BwaW5nLXBhcnRpY2xlIjoiIiwibm9uLWRyb3BwaW5nLXBhcnRpY2xlIjoiIn1dLCJjb250YWluZXItdGl0bGUiOiJKb3VybmFsIG9mIHRoZSBTY2llbmNlIG9mIEZvb2QgYW5kIEFncmljdWx0dXJlIiwiY29udGFpbmVyLXRpdGxlLXNob3J0IjoiSi4gU2NpLiBGb29kIEFncmljLiIsIkRPSSI6IjEwLjEwMDIvanNmYS4xMjUyNSIsIklTU04iOiIwMDIyLTUxNDIiLCJpc3N1ZWQiOnsiZGF0ZS1wYXJ0cyI6W1syMDIzLDUsOF1dfSwicGFnZSI6IjMzNjctMzM3NSIsImlzc3VlIjoiNyIsInZvbHVtZSI6IjEwMyJ9LCJpc1RlbXBvcmFyeSI6ZmFsc2V9LHsiaWQiOiJjODJhZWZjYi0zZDZlLTM3OGItYTFlYi0wZmFlYjEyZjY1NDMiLCJpdGVtRGF0YSI6eyJ0eXBlIjoiYXJ0aWNsZS1qb3VybmFsIiwiaWQiOiJjODJhZWZjYi0zZDZlLTM3OGItYTFlYi0wZmFlYjEyZjY1NDMiLCJ0aXRsZSI6IkVmZmVjdCBvZiDOui1jYXJyYWdlZW5hbiBvbiB0aGUgcXVhbGl0eSBvZiBjcmF5ZmlzaCBzdXJpbWkgZ2VscyIsImF1dGhvciI6W3siZmFtaWx5IjoiV2VpIiwiZ2l2ZW4iOiJRaW5nLUp1biIsInBhcnNlLW5hbWVzIjpmYWxzZSwiZHJvcHBpbmctcGFydGljbGUiOiIiLCJub24tZHJvcHBpbmctcGFydGljbGUiOiIifSx7ImZhbWlseSI6IlpoYW5nIiwiZ2l2ZW4iOiJXYW5nLVdlaSIsInBhcnNlLW5hbWVzIjpmYWxzZSwiZHJvcHBpbmctcGFydGljbGUiOiIiLCJub24tZHJvcHBpbmctcGFydGljbGUiOiIifSx7ImZhbWlseSI6IldhbmciLCJnaXZlbiI6IkppbmctSmluZyIsInBhcnNlLW5hbWVzIjpmYWxzZSwiZHJvcHBpbmctcGFydGljbGUiOiIiLCJub24tZHJvcHBpbmctcGFydGljbGUiOiIifSx7ImZhbWlseSI6IlRoYWt1ciIsImdpdmVuIjoiS2lyYW4iLCJwYXJzZS1uYW1lcyI6ZmFsc2UsImRyb3BwaW5nLXBhcnRpY2xlIjoiIiwibm9uLWRyb3BwaW5nLXBhcnRpY2xlIjoiIn0seyJmYW1pbHkiOiJIdSIsImdpdmVuIjoiRmVpIiwicGFyc2UtbmFtZXMiOmZhbHNlLCJkcm9wcGluZy1wYXJ0aWNsZSI6IiIsIm5vbi1kcm9wcGluZy1wYXJ0aWNsZSI6IiJ9LHsiZmFtaWx5IjoiS2hhbiIsImdpdmVuIjoiTW9oYW1tYWQgUml6d2FuIiwicGFyc2UtbmFtZXMiOmZhbHNlLCJkcm9wcGluZy1wYXJ0aWNsZSI6IiIsIm5vbi1kcm9wcGluZy1wYXJ0aWNsZSI6IiJ9LHsiZmFtaWx5IjoiWmhhbmciLCJnaXZlbiI6IkppYW4tR3VvIiwicGFyc2UtbmFtZXMiOmZhbHNlLCJkcm9wcGluZy1wYXJ0aWNsZSI6IiIsIm5vbi1kcm9wcGluZy1wYXJ0aWNsZSI6IiJ9LHsiZmFtaWx5IjoiV2VpIiwiZ2l2ZW4iOiJaaGFvLUp1biIsInBhcnNlLW5hbWVzIjpmYWxzZSwiZHJvcHBpbmctcGFydGljbGUiOiIiLCJub24tZHJvcHBpbmctcGFydGljbGUiOiIifV0sImNvbnRhaW5lci10aXRsZSI6IkZvb2QgQ2hlbWlzdHJ5OiBYIiwiY29udGFpbmVyLXRpdGxlLXNob3J0IjoiRm9vZCBDaGVtLiBYIiwiRE9JIjoiMTAuMTAxNi9qLmZvY2h4LjIwMjQuMTAxNDk3IiwiSVNTTiI6IjI1OTAxNTc1IiwiaXNzdWVkIjp7ImRhdGUtcGFydHMiOltbMjAyNCw2XV19LCJwYWdlIjoiMTAxNDk3Iiwidm9sdW1lIjoiMjIifSwiaXNUZW1wb3JhcnkiOmZhbHNlfV19&quot;,&quot;citationItems&quot;:[{&quot;id&quot;:&quot;0f61cb85-2a0a-340a-ae0e-c4134869c54b&quot;,&quot;itemData&quot;:{&quot;type&quot;:&quot;article-journal&quot;,&quot;id&quot;:&quot;0f61cb85-2a0a-340a-ae0e-c4134869c54b&quot;,&quot;title&quot;:&quot;Effect of oat &lt;i&gt;β&lt;/i&gt; ‐glucan on gel properties and protein conformation of silver carp surimi&quot;,&quot;author&quot;:[{&quot;family&quot;:&quot;He&quot;,&quot;given&quot;:&quot;Xueli&quot;,&quot;parse-names&quot;:false,&quot;dropping-particle&quot;:&quot;&quot;,&quot;non-dropping-particle&quot;:&quot;&quot;},{&quot;family&quot;:&quot;Lv&quot;,&quot;given&quot;:&quot;Yanan&quot;,&quot;parse-names&quot;:false,&quot;dropping-particle&quot;:&quot;&quot;,&quot;non-dropping-particle&quot;:&quot;&quot;},{&quot;family&quot;:&quot;Li&quot;,&quot;given&quot;:&quot;Xuepeng&quot;,&quot;parse-names&quot;:false,&quot;dropping-particle&quot;:&quot;&quot;,&quot;non-dropping-particle&quot;:&quot;&quot;},{&quot;family&quot;:&quot;Yi&quot;,&quot;given&quot;:&quot;Shumin&quot;,&quot;parse-names&quot;:false,&quot;dropping-particle&quot;:&quot;&quot;,&quot;non-dropping-particle&quot;:&quot;&quot;},{&quot;family&quot;:&quot;Zhao&quot;,&quot;given&quot;:&quot;Honglei&quot;,&quot;parse-names&quot;:false,&quot;dropping-particle&quot;:&quot;&quot;,&quot;non-dropping-particle&quot;:&quot;&quot;},{&quot;family&quot;:&quot;Xu&quot;,&quot;given&quot;:&quot;Yongxia&quot;,&quot;parse-names&quot;:false,&quot;dropping-particle&quot;:&quot;&quot;,&quot;non-dropping-particle&quot;:&quot;&quot;},{&quot;family&quot;:&quot;Li&quot;,&quot;given&quot;:&quot;Jianrong&quot;,&quot;parse-names&quot;:false,&quot;dropping-particle&quot;:&quot;&quot;,&quot;non-dropping-particle&quot;:&quot;&quot;}],&quot;container-title&quot;:&quot;Journal of the Science of Food and Agriculture&quot;,&quot;container-title-short&quot;:&quot;J. Sci. Food Agric.&quot;,&quot;DOI&quot;:&quot;10.1002/jsfa.12525&quot;,&quot;ISSN&quot;:&quot;0022-5142&quot;,&quot;issued&quot;:{&quot;date-parts&quot;:[[2023,5,8]]},&quot;page&quot;:&quot;3367-3375&quot;,&quot;issue&quot;:&quot;7&quot;,&quot;volume&quot;:&quot;103&quot;},&quot;isTemporary&quot;:false},{&quot;id&quot;:&quot;c82aefcb-3d6e-378b-a1eb-0faeb12f6543&quot;,&quot;itemData&quot;:{&quot;type&quot;:&quot;article-journal&quot;,&quot;id&quot;:&quot;c82aefcb-3d6e-378b-a1eb-0faeb12f6543&quot;,&quot;title&quot;:&quot;Effect of κ-carrageenan on the quality of crayfish surimi gels&quot;,&quot;author&quot;:[{&quot;family&quot;:&quot;Wei&quot;,&quot;given&quot;:&quot;Qing-Jun&quot;,&quot;parse-names&quot;:false,&quot;dropping-particle&quot;:&quot;&quot;,&quot;non-dropping-particle&quot;:&quot;&quot;},{&quot;family&quot;:&quot;Zhang&quot;,&quot;given&quot;:&quot;Wang-Wei&quot;,&quot;parse-names&quot;:false,&quot;dropping-particle&quot;:&quot;&quot;,&quot;non-dropping-particle&quot;:&quot;&quot;},{&quot;family&quot;:&quot;Wang&quot;,&quot;given&quot;:&quot;Jing-Jing&quot;,&quot;parse-names&quot;:false,&quot;dropping-particle&quot;:&quot;&quot;,&quot;non-dropping-particle&quot;:&quot;&quot;},{&quot;family&quot;:&quot;Thakur&quot;,&quot;given&quot;:&quot;Kiran&quot;,&quot;parse-names&quot;:false,&quot;dropping-particle&quot;:&quot;&quot;,&quot;non-dropping-particle&quot;:&quot;&quot;},{&quot;family&quot;:&quot;Hu&quot;,&quot;given&quot;:&quot;Fei&quot;,&quot;parse-names&quot;:false,&quot;dropping-particle&quot;:&quot;&quot;,&quot;non-dropping-particle&quot;:&quot;&quot;},{&quot;family&quot;:&quot;Khan&quot;,&quot;given&quot;:&quot;Mohammad Rizwan&quot;,&quot;parse-names&quot;:false,&quot;dropping-particle&quot;:&quot;&quot;,&quot;non-dropping-particle&quot;:&quot;&quot;},{&quot;family&quot;:&quot;Zhang&quot;,&quot;given&quot;:&quot;Jian-Guo&quot;,&quot;parse-names&quot;:false,&quot;dropping-particle&quot;:&quot;&quot;,&quot;non-dropping-particle&quot;:&quot;&quot;},{&quot;family&quot;:&quot;Wei&quot;,&quot;given&quot;:&quot;Zhao-Jun&quot;,&quot;parse-names&quot;:false,&quot;dropping-particle&quot;:&quot;&quot;,&quot;non-dropping-particle&quot;:&quot;&quot;}],&quot;container-title&quot;:&quot;Food Chemistry: X&quot;,&quot;container-title-short&quot;:&quot;Food Chem. X&quot;,&quot;DOI&quot;:&quot;10.1016/j.fochx.2024.101497&quot;,&quot;ISSN&quot;:&quot;25901575&quot;,&quot;issued&quot;:{&quot;date-parts&quot;:[[2024,6]]},&quot;page&quot;:&quot;101497&quot;,&quot;volume&quot;:&quot;22&quot;},&quot;isTemporary&quot;:false}]},{&quot;citationID&quot;:&quot;MENDELEY_CITATION_60f00c19-5854-4140-98e2-4aa6c799b57b&quot;,&quot;properties&quot;:{&quot;noteIndex&quot;:0},&quot;isEdited&quot;:false,&quot;manualOverride&quot;:{&quot;isManuallyOverridden&quot;:false,&quot;citeprocText&quot;:&quot;(You et al., 2024)&quot;,&quot;manualOverrideText&quot;:&quot;&quot;},&quot;citationTag&quot;:&quot;MENDELEY_CITATION_v3_eyJjaXRhdGlvbklEIjoiTUVOREVMRVlfQ0lUQVRJT05fNjBmMDBjMTktNTg1NC00MTQwLTk4ZTItNGFhNmM3OTliNTdiIiwicHJvcGVydGllcyI6eyJub3RlSW5kZXgiOjB9LCJpc0VkaXRlZCI6ZmFsc2UsIm1hbnVhbE92ZXJyaWRlIjp7ImlzTWFudWFsbHlPdmVycmlkZGVuIjpmYWxzZSwiY2l0ZXByb2NUZXh0IjoiKFlvdSBldCBhbC4sIDIwMjQpIiwibWFudWFsT3ZlcnJpZGVUZXh0IjoiIn0sImNpdGF0aW9uSXRlbXMiOlt7ImlkIjoiMGMyMGExYTUtMGJiMC0zZWQ1LTlhMjgtNGM5ODNiNTYxNWJiIiwiaXRlbURhdGEiOnsidHlwZSI6ImFydGljbGUtam91cm5hbCIsImlkIjoiMGMyMGExYTUtMGJiMC0zZWQ1LTlhMjgtNGM5ODNiNTYxNWJiIiwidGl0bGUiOiJRdWFsaXR5IHByb3BlcnRpZXMgb2YgZmlzaCBiYWxsIHdpdGggYWJhbG9uZSBhbmQgaXRzIHJlbGF0aW9uc2hpcCB3aXRoIHNlbnNvcnkgcHJvcGVydGllcyIsImF1dGhvciI6W3siZmFtaWx5IjoiWW91IiwiZ2l2ZW4iOiJTaHV5aSIsInBhcnNlLW5hbWVzIjpmYWxzZSwiZHJvcHBpbmctcGFydGljbGUiOiIiLCJub24tZHJvcHBpbmctcGFydGljbGUiOiIifSx7ImZhbWlseSI6IlRpYW4iLCJnaXZlbiI6IllhbiIsInBhcnNlLW5hbWVzIjpmYWxzZSwiZHJvcHBpbmctcGFydGljbGUiOiIiLCJub24tZHJvcHBpbmctcGFydGljbGUiOiIifSx7ImZhbWlseSI6IlpoYW5nIiwiZ2l2ZW4iOiJXZW5xaSIsInBhcnNlLW5hbWVzIjpmYWxzZSwiZHJvcHBpbmctcGFydGljbGUiOiIiLCJub24tZHJvcHBpbmctcGFydGljbGUiOiIifSx7ImZhbWlseSI6IlpoZW5nIiwiZ2l2ZW4iOiJCYW9kb25nIiwicGFyc2UtbmFtZXMiOmZhbHNlLCJkcm9wcGluZy1wYXJ0aWNsZSI6IiIsIm5vbi1kcm9wcGluZy1wYXJ0aWNsZSI6IiJ9LHsiZmFtaWx5IjoiWmhhbmciLCJnaXZlbiI6IllpIiwicGFyc2UtbmFtZXMiOmZhbHNlLCJkcm9wcGluZy1wYXJ0aWNsZSI6IiIsIm5vbi1kcm9wcGluZy1wYXJ0aWNsZSI6IiJ9LHsiZmFtaWx5IjoiWmVuZyIsImdpdmVuIjoiSG9uZ2xpYW5nIiwicGFyc2UtbmFtZXMiOmZhbHNlLCJkcm9wcGluZy1wYXJ0aWNsZSI6IiIsIm5vbi1kcm9wcGluZy1wYXJ0aWNsZSI6IiJ9XSwiY29udGFpbmVyLXRpdGxlIjoiRm9vZCBDaGVtaXN0cnk6IFgiLCJjb250YWluZXItdGl0bGUtc2hvcnQiOiJGb29kIENoZW0uIFgiLCJET0kiOiIxMC4xMDE2L2ouZm9jaHguMjAyNC4xMDExNDYiLCJJU1NOIjoiMjU5MDE1NzUiLCJpc3N1ZWQiOnsiZGF0ZS1wYXJ0cyI6W1syMDI0LDNdXX0sInBhZ2UiOiIxMDExNDYiLCJ2b2x1bWUiOiIyMSJ9LCJpc1RlbXBvcmFyeSI6ZmFsc2V9XX0=&quot;,&quot;citationItems&quot;:[{&quot;id&quot;:&quot;0c20a1a5-0bb0-3ed5-9a28-4c983b5615bb&quot;,&quot;itemData&quot;:{&quot;type&quot;:&quot;article-journal&quot;,&quot;id&quot;:&quot;0c20a1a5-0bb0-3ed5-9a28-4c983b5615bb&quot;,&quot;title&quot;:&quot;Quality properties of fish ball with abalone and its relationship with sensory properties&quot;,&quot;author&quot;:[{&quot;family&quot;:&quot;You&quot;,&quot;given&quot;:&quot;Shuyi&quot;,&quot;parse-names&quot;:false,&quot;dropping-particle&quot;:&quot;&quot;,&quot;non-dropping-particle&quot;:&quot;&quot;},{&quot;family&quot;:&quot;Tian&quot;,&quot;given&quot;:&quot;Yan&quot;,&quot;parse-names&quot;:false,&quot;dropping-particle&quot;:&quot;&quot;,&quot;non-dropping-particle&quot;:&quot;&quot;},{&quot;family&quot;:&quot;Zhang&quot;,&quot;given&quot;:&quot;Wenqi&quot;,&quot;parse-names&quot;:false,&quot;dropping-particle&quot;:&quot;&quot;,&quot;non-dropping-particle&quot;:&quot;&quot;},{&quot;family&quot;:&quot;Zheng&quot;,&quot;given&quot;:&quot;Baodong&quot;,&quot;parse-names&quot;:false,&quot;dropping-particle&quot;:&quot;&quot;,&quot;non-dropping-particle&quot;:&quot;&quot;},{&quot;family&quot;:&quot;Zhang&quot;,&quot;given&quot;:&quot;Yi&quot;,&quot;parse-names&quot;:false,&quot;dropping-particle&quot;:&quot;&quot;,&quot;non-dropping-particle&quot;:&quot;&quot;},{&quot;family&quot;:&quot;Zeng&quot;,&quot;given&quot;:&quot;Hongliang&quot;,&quot;parse-names&quot;:false,&quot;dropping-particle&quot;:&quot;&quot;,&quot;non-dropping-particle&quot;:&quot;&quot;}],&quot;container-title&quot;:&quot;Food Chemistry: X&quot;,&quot;container-title-short&quot;:&quot;Food Chem. X&quot;,&quot;DOI&quot;:&quot;10.1016/j.fochx.2024.101146&quot;,&quot;ISSN&quot;:&quot;25901575&quot;,&quot;issued&quot;:{&quot;date-parts&quot;:[[2024,3]]},&quot;page&quot;:&quot;101146&quot;,&quot;volume&quot;:&quot;21&quot;},&quot;isTemporary&quot;:false}]},{&quot;citationID&quot;:&quot;MENDELEY_CITATION_fe7659be-2649-4f1c-af64-aed9944ede54&quot;,&quot;properties&quot;:{&quot;noteIndex&quot;:0},&quot;isEdited&quot;:false,&quot;manualOverride&quot;:{&quot;isManuallyOverridden&quot;:false,&quot;citeprocText&quot;:&quot;(Pasaribu et al., 2020)&quot;,&quot;manualOverrideText&quot;:&quot;&quot;},&quot;citationTag&quot;:&quot;MENDELEY_CITATION_v3_eyJjaXRhdGlvbklEIjoiTUVOREVMRVlfQ0lUQVRJT05fZmU3NjU5YmUtMjY0OS00ZjFjLWFmNjQtYWVkOTk0NGVkZTU0IiwicHJvcGVydGllcyI6eyJub3RlSW5kZXgiOjB9LCJpc0VkaXRlZCI6ZmFsc2UsIm1hbnVhbE92ZXJyaWRlIjp7ImlzTWFudWFsbHlPdmVycmlkZGVuIjpmYWxzZSwiY2l0ZXByb2NUZXh0IjoiKFBhc2FyaWJ1IGV0IGFsLiwgMjAyMCkiLCJtYW51YWxPdmVycmlkZVRleHQiOiIifSwiY2l0YXRpb25JdGVtcyI6W3siaWQiOiI4OTljNWJiMC01ZGY1LTNjZDUtOTk2MC1mNGRmYWE2N2Y4MWYiLCJpdGVtRGF0YSI6eyJ0eXBlIjoiYXJ0aWNsZS1qb3VybmFsIiwiaWQiOiI4OTljNWJiMC01ZGY1LTNjZDUtOTk2MC1mNGRmYWE2N2Y4MWYiLCJ0aXRsZSI6IkVmZmVjdCBvZiBzdGVhbWluZyBhbmQgcHJlc3N1cml6ZWQgYm9pbGluZyBwcm9jZXNzIHRvIHRoZSBudXRyaWVudCBwcm9maWxlIG9mIFBhcHVhbiBjb3JrIGZpc2ggQ2hhbm5hIHN0cmlhdGEgYXMgcG90ZW50aWFsIHByb3RlaW4tcmljaCBmb29kIHRvIHByZXZlbnQgc3R1bnRpbmciLCJhdXRob3IiOlt7ImZhbWlseSI6IlBhc2FyaWJ1IiwiZ2l2ZW4iOiJZZW5uaSBQaW50YXVsaSIsInBhcnNlLW5hbWVzIjpmYWxzZSwiZHJvcHBpbmctcGFydGljbGUiOiIiLCJub24tZHJvcHBpbmctcGFydGljbGUiOiIifSx7ImZhbWlseSI6IkJ1eWFuZyIsImdpdmVuIjoiWW9yaW5kYSIsInBhcnNlLW5hbWVzIjpmYWxzZSwiZHJvcHBpbmctcGFydGljbGUiOiIiLCJub24tZHJvcHBpbmctcGFydGljbGUiOiIifSx7ImZhbWlseSI6IlN1cnlhbmluZ3NpaCIsImdpdmVuIjoiTmkgTHVoIFNyaSIsInBhcnNlLW5hbWVzIjpmYWxzZSwiZHJvcHBpbmctcGFydGljbGUiOiIiLCJub24tZHJvcHBpbmctcGFydGljbGUiOiIifSx7ImZhbWlseSI6IkRpcnBhbiIsImdpdmVuIjoiQW5kaSIsInBhcnNlLW5hbWVzIjpmYWxzZSwiZHJvcHBpbmctcGFydGljbGUiOiIiLCJub24tZHJvcHBpbmctcGFydGljbGUiOiIifSx7ImZhbWlseSI6IkRqYWxhbCIsImdpdmVuIjoiTXVzcGlyYWgiLCJwYXJzZS1uYW1lcyI6ZmFsc2UsImRyb3BwaW5nLXBhcnRpY2xlIjoiIiwibm9uLWRyb3BwaW5nLXBhcnRpY2xlIjoiIn1dLCJjb250YWluZXItdGl0bGUiOiJNZWRpY2luYSBDbMOtbmljYSBQcsOhY3RpY2EiLCJET0kiOiIxMC4xMDE2L2oubWNwc3AuMjAyMC4xMDAxMjAiLCJJU1NOIjoiMjYwMzkyNDkiLCJpc3N1ZWQiOnsiZGF0ZS1wYXJ0cyI6W1syMDIwLDZdXX0sInBhZ2UiOiIxMDAxMjAiLCJ2b2x1bWUiOiIzIiwiY29udGFpbmVyLXRpdGxlLXNob3J0IjoiIn0sImlzVGVtcG9yYXJ5IjpmYWxzZX1dfQ==&quot;,&quot;citationItems&quot;:[{&quot;id&quot;:&quot;899c5bb0-5df5-3cd5-9960-f4dfaa67f81f&quot;,&quot;itemData&quot;:{&quot;type&quot;:&quot;article-journal&quot;,&quot;id&quot;:&quot;899c5bb0-5df5-3cd5-9960-f4dfaa67f81f&quot;,&quot;title&quot;:&quot;Effect of steaming and pressurized boiling process to the nutrient profile of Papuan cork fish Channa striata as potential protein-rich food to prevent stunting&quot;,&quot;author&quot;:[{&quot;family&quot;:&quot;Pasaribu&quot;,&quot;given&quot;:&quot;Yenni Pintauli&quot;,&quot;parse-names&quot;:false,&quot;dropping-particle&quot;:&quot;&quot;,&quot;non-dropping-particle&quot;:&quot;&quot;},{&quot;family&quot;:&quot;Buyang&quot;,&quot;given&quot;:&quot;Yorinda&quot;,&quot;parse-names&quot;:false,&quot;dropping-particle&quot;:&quot;&quot;,&quot;non-dropping-particle&quot;:&quot;&quot;},{&quot;family&quot;:&quot;Suryaningsih&quot;,&quot;given&quot;:&quot;Ni Luh Sri&quot;,&quot;parse-names&quot;:false,&quot;dropping-particle&quot;:&quot;&quot;,&quot;non-dropping-particle&quot;:&quot;&quot;},{&quot;family&quot;:&quot;Dirpan&quot;,&quot;given&quot;:&quot;Andi&quot;,&quot;parse-names&quot;:false,&quot;dropping-particle&quot;:&quot;&quot;,&quot;non-dropping-particle&quot;:&quot;&quot;},{&quot;family&quot;:&quot;Djalal&quot;,&quot;given&quot;:&quot;Muspirah&quot;,&quot;parse-names&quot;:false,&quot;dropping-particle&quot;:&quot;&quot;,&quot;non-dropping-particle&quot;:&quot;&quot;}],&quot;container-title&quot;:&quot;Medicina Clínica Práctica&quot;,&quot;DOI&quot;:&quot;10.1016/j.mcpsp.2020.100120&quot;,&quot;ISSN&quot;:&quot;26039249&quot;,&quot;issued&quot;:{&quot;date-parts&quot;:[[2020,6]]},&quot;page&quot;:&quot;100120&quot;,&quot;volume&quot;:&quot;3&quot;,&quot;container-title-short&quot;:&quot;&quot;},&quot;isTemporary&quot;:false}]},{&quot;citationID&quot;:&quot;MENDELEY_CITATION_52417390-ed1e-47c4-be58-a0144628f899&quot;,&quot;properties&quot;:{&quot;noteIndex&quot;:0},&quot;isEdited&quot;:false,&quot;manualOverride&quot;:{&quot;isManuallyOverridden&quot;:false,&quot;citeprocText&quot;:&quot;(Muoi et al., 2019)&quot;,&quot;manualOverrideText&quot;:&quot;&quot;},&quot;citationTag&quot;:&quot;MENDELEY_CITATION_v3_eyJjaXRhdGlvbklEIjoiTUVOREVMRVlfQ0lUQVRJT05fNTI0MTczOTAtZWQxZS00N2M0LWJlNTgtYTAxNDQ2MjhmODk5IiwicHJvcGVydGllcyI6eyJub3RlSW5kZXgiOjB9LCJpc0VkaXRlZCI6ZmFsc2UsIm1hbnVhbE92ZXJyaWRlIjp7ImlzTWFudWFsbHlPdmVycmlkZGVuIjpmYWxzZSwiY2l0ZXByb2NUZXh0IjoiKE11b2kgZXQgYWwuLCAyMDE5KSIsIm1hbnVhbE92ZXJyaWRlVGV4dCI6IiJ9LCJjaXRhdGlvbkl0ZW1zIjpbeyJpZCI6IjM4NzAyODkwLWQwMTctM2E3My04MTNlLWQ5ZGMyODg4YmEyNCIsIml0ZW1EYXRhIjp7InR5cGUiOiJhcnRpY2xlLWpvdXJuYWwiLCJpZCI6IjM4NzAyODkwLWQwMTctM2E3My04MTNlLWQ5ZGMyODg4YmEyNCIsInRpdGxlIjoiVGhlIGluZmx1ZW5jZSBvZiBhZGRpdGl2ZXMgb24gZnJvemVuIHNuYWtlaGVhZCBmaXNoIHN1cmltaSBhbmQgdGhlIGFwcGxpY2F0aW9uIG9mIHRyYW5zZ2x1dGFtaW5hc2UgdG8gZmlzaCBjYWtlcyIsImF1dGhvciI6W3siZmFtaWx5IjoiTXVvaSIsImdpdmVuIjoiTmd1eWVuIiwicGFyc2UtbmFtZXMiOmZhbHNlLCJkcm9wcGluZy1wYXJ0aWNsZSI6IlZhbiIsIm5vbi1kcm9wcGluZy1wYXJ0aWNsZSI6IiJ9LHsiZmFtaWx5IjoiVHJ1YyIsImdpdmVuIjoiVHJhbiBUaGFuaCIsInBhcnNlLW5hbWVzIjpmYWxzZSwiZHJvcHBpbmctcGFydGljbGUiOiIiLCJub24tZHJvcHBpbmctcGFydGljbGUiOiIifSx7ImZhbWlseSI6Ik5nYW4iLCJnaXZlbiI6IlZvIEhvYW5nIiwicGFyc2UtbmFtZXMiOmZhbHNlLCJkcm9wcGluZy1wYXJ0aWNsZSI6IiIsIm5vbi1kcm9wcGluZy1wYXJ0aWNsZSI6IiJ9XSwiY29udGFpbmVyLXRpdGxlIjoiQWN0YSBTY2llbnRpYXJ1bSBQb2xvbm9ydW0gVGVjaG5vbG9naWEgQWxpbWVudGFyaWEiLCJjb250YWluZXItdGl0bGUtc2hvcnQiOiJBY3RhIFNjaS4gUG9sLiBUZWNobm9sLiBBbGltZW50LiIsIkRPSSI6IjEwLjE3MzA2L0ouQUZTLjA2MzYiLCJJU1NOIjoiMTY0NDA3MzAiLCJpc3N1ZWQiOnsiZGF0ZS1wYXJ0cyI6W1syMDE5LDYsMzBdXX0sInBhZ2UiOiIxMjUtMTMzIiwiaXNzdWUiOiIyIiwidm9sdW1lIjoiMTgifSwiaXNUZW1wb3JhcnkiOmZhbHNlfV19&quot;,&quot;citationItems&quot;:[{&quot;id&quot;:&quot;38702890-d017-3a73-813e-d9dc2888ba24&quot;,&quot;itemData&quot;:{&quot;type&quot;:&quot;article-journal&quot;,&quot;id&quot;:&quot;38702890-d017-3a73-813e-d9dc2888ba24&quot;,&quot;title&quot;:&quot;The influence of additives on frozen snakehead fish surimi and the application of transglutaminase to fish cakes&quot;,&quot;author&quot;:[{&quot;family&quot;:&quot;Muoi&quot;,&quot;given&quot;:&quot;Nguyen&quot;,&quot;parse-names&quot;:false,&quot;dropping-particle&quot;:&quot;Van&quot;,&quot;non-dropping-particle&quot;:&quot;&quot;},{&quot;family&quot;:&quot;Truc&quot;,&quot;given&quot;:&quot;Tran Thanh&quot;,&quot;parse-names&quot;:false,&quot;dropping-particle&quot;:&quot;&quot;,&quot;non-dropping-particle&quot;:&quot;&quot;},{&quot;family&quot;:&quot;Ngan&quot;,&quot;given&quot;:&quot;Vo Hoang&quot;,&quot;parse-names&quot;:false,&quot;dropping-particle&quot;:&quot;&quot;,&quot;non-dropping-particle&quot;:&quot;&quot;}],&quot;container-title&quot;:&quot;Acta Scientiarum Polonorum Technologia Alimentaria&quot;,&quot;container-title-short&quot;:&quot;Acta Sci. Pol. Technol. Aliment.&quot;,&quot;DOI&quot;:&quot;10.17306/J.AFS.0636&quot;,&quot;ISSN&quot;:&quot;16440730&quot;,&quot;issued&quot;:{&quot;date-parts&quot;:[[2019,6,30]]},&quot;page&quot;:&quot;125-133&quot;,&quot;issue&quot;:&quot;2&quot;,&quot;volume&quot;:&quot;18&quot;},&quot;isTemporary&quot;:false}]},{&quot;citationID&quot;:&quot;MENDELEY_CITATION_f6d350b5-2c00-4860-9e84-f0e4d07a16fd&quot;,&quot;properties&quot;:{&quot;noteIndex&quot;:0},&quot;isEdited&quot;:false,&quot;manualOverride&quot;:{&quot;isManuallyOverridden&quot;:false,&quot;citeprocText&quot;:&quot;(Lan et al., 2023; Niu et al., 2024)&quot;,&quot;manualOverrideText&quot;:&quot;&quot;},&quot;citationTag&quot;:&quot;MENDELEY_CITATION_v3_eyJjaXRhdGlvbklEIjoiTUVOREVMRVlfQ0lUQVRJT05fZjZkMzUwYjUtMmMwMC00ODYwLTllODQtZjBlNGQwN2ExNmZkIiwicHJvcGVydGllcyI6eyJub3RlSW5kZXgiOjB9LCJpc0VkaXRlZCI6ZmFsc2UsIm1hbnVhbE92ZXJyaWRlIjp7ImlzTWFudWFsbHlPdmVycmlkZGVuIjpmYWxzZSwiY2l0ZXByb2NUZXh0IjoiKExhbiBldCBhbC4sIDIwMjM7IE5pdSBldCBhbC4sIDIwMjQpIiwibWFudWFsT3ZlcnJpZGVUZXh0IjoiIn0sImNpdGF0aW9uSXRlbXMiOlt7ImlkIjoiN2E5MTRlNmEtZjAzNC0zMWNjLTg5MTgtZDk5MDUyN2FmN2Y1IiwiaXRlbURhdGEiOnsidHlwZSI6ImFydGljbGUtam91cm5hbCIsImlkIjoiN2E5MTRlNmEtZjAzNC0zMWNjLTg5MTgtZDk5MDUyN2FmN2Y1IiwidGl0bGUiOiJFZmZlY3Qgb2Yg0LotY2FycmFnZWVuYW4gb24gc2FsdGluZXNzIHBlcmNlcHRpb24gYW5kIHRleHR1cmUgY2hhcmFjdGVyaXN0aWMgcmVsYXRlZCB0byBzYWx0IHJlbGVhc2UgaW4gbG93LXNhbHQgc3VyaW1pIiwiYXV0aG9yIjpbeyJmYW1pbHkiOiJMYW4iLCJnaXZlbiI6IkhhaWppbmciLCJwYXJzZS1uYW1lcyI6ZmFsc2UsImRyb3BwaW5nLXBhcnRpY2xlIjoiIiwibm9uLWRyb3BwaW5nLXBhcnRpY2xlIjoiIn0seyJmYW1pbHkiOiJDaGVuIiwiZ2l2ZW4iOiJMZWkiLCJwYXJzZS1uYW1lcyI6ZmFsc2UsImRyb3BwaW5nLXBhcnRpY2xlIjoiIiwibm9uLWRyb3BwaW5nLXBhcnRpY2xlIjoiIn0seyJmYW1pbHkiOiJXYW5nIiwiZ2l2ZW4iOiJZaXRvbmciLCJwYXJzZS1uYW1lcyI6ZmFsc2UsImRyb3BwaW5nLXBhcnRpY2xlIjoiIiwibm9uLWRyb3BwaW5nLXBhcnRpY2xlIjoiIn0seyJmYW1pbHkiOiJMdSIsImdpdmVuIjoiTWlueGluIiwicGFyc2UtbmFtZXMiOmZhbHNlLCJkcm9wcGluZy1wYXJ0aWNsZSI6IiIsIm5vbi1kcm9wcGluZy1wYXJ0aWNsZSI6IiJ9LHsiZmFtaWx5IjoiQ2hlbiIsImdpdmVuIjoiQm95dSIsInBhcnNlLW5hbWVzIjpmYWxzZSwiZHJvcHBpbmctcGFydGljbGUiOiIiLCJub24tZHJvcHBpbmctcGFydGljbGUiOiIifSx7ImZhbWlseSI6IkFpIiwiZ2l2ZW4iOiJDaGFvIiwicGFyc2UtbmFtZXMiOmZhbHNlLCJkcm9wcGluZy1wYXJ0aWNsZSI6IiIsIm5vbi1kcm9wcGluZy1wYXJ0aWNsZSI6IiJ9LHsiZmFtaWx5IjoiVGVuZyIsImdpdmVuIjoiSHVp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g1MiIsIklTU04iOiIwMTQxODEzMCIsImlzc3VlZCI6eyJkYXRlLXBhcnRzIjpbWzIwMjMsMTJdXX0sInBhZ2UiOiIxMjY4NTIiLCJ2b2x1bWUiOiIyNTMifSwiaXNUZW1wb3JhcnkiOmZhbHNlfSx7ImlkIjoiYjFjN2QyZTYtZWYzZS0zMjAwLTkxMjctZTJkZGEzOWExYjcwIiwiaXRlbURhdGEiOnsidHlwZSI6ImFydGljbGUtam91cm5hbCIsImlkIjoiYjFjN2QyZTYtZWYzZS0zMjAwLTkxMjctZTJkZGEzOWExYjcwIiwidGl0bGUiOiJTeW5lcmdpc3RpYyBlZmZlY3RzIGFuZCBpbnRlcmFjdGlvbnMgYW1vbmcgY29tcG9uZW50cyBpbiB0aGUgc3VyaW1pL866LWNhcnJhZ2VlbmFuL3NveWJlYW4gb2lsIHN5c3RlbSIsImF1dGhvciI6W3siZmFtaWx5IjoiTml1IiwiZ2l2ZW4iOiJaaXRpbmciLCJwYXJzZS1uYW1lcyI6ZmFsc2UsImRyb3BwaW5nLXBhcnRpY2xlIjoiIiwibm9uLWRyb3BwaW5nLXBhcnRpY2xlIjoiIn0seyJmYW1pbHkiOiJZdSIsImdpdmVuIjoiSmlhbyIsInBhcnNlLW5hbWVzIjpmYWxzZSwiZHJvcHBpbmctcGFydGljbGUiOiIiLCJub24tZHJvcHBpbmctcGFydGljbGUiOiIifSx7ImZhbWlseSI6Ilh1ZSIsImdpdmVuIjoiWW9uZyIsInBhcnNlLW5hbWVzIjpmYWxzZSwiZHJvcHBpbmctcGFydGljbGUiOiIiLCJub24tZHJvcHBpbmctcGFydGljbGUiOiIifSx7ImZhbWlseSI6Ilh1ZSIsImdpdmVuIjoiQ2hhbmdodSIsInBhcnNlLW5hbWVzIjpmYWxzZSwiZHJvcHBpbmctcGFydGljbGUiOiIiLCJub24tZHJvcHBpbmctcGFydGljbGUiOiIifSx7ImZhbWlseSI6Ik1hbyIsImdpdmVuIjoiWGlhbmd6aGFvIiwicGFyc2UtbmFtZXMiOmZhbHNlLCJkcm9wcGluZy1wYXJ0aWNsZSI6IiIsIm5vbi1kcm9wcGluZy1wYXJ0aWNsZSI6IiJ9XSwiY29udGFpbmVyLXRpdGxlIjoiRm9vZCBIeWRyb2NvbGxvaWRzIiwiY29udGFpbmVyLXRpdGxlLXNob3J0IjoiRm9vZCBIeWRyb2NvbGwuIiwiRE9JIjoiMTAuMTAxNi9qLmZvb2RoeWQuMjAyNC4xMTAyNTAiLCJJU1NOIjoiMDI2ODAwNVgiLCJpc3N1ZWQiOnsiZGF0ZS1wYXJ0cyI6W1syMDI0LDExXV19LCJwYWdlIjoiMTEwMjUwIiwidm9sdW1lIjoiMTU2In0sImlzVGVtcG9yYXJ5IjpmYWxzZX1dfQ==&quot;,&quot;citationItems&quot;:[{&quot;id&quot;:&quot;7a914e6a-f034-31cc-8918-d990527af7f5&quot;,&quot;itemData&quot;:{&quot;type&quot;:&quot;article-journal&quot;,&quot;id&quot;:&quot;7a914e6a-f034-31cc-8918-d990527af7f5&quot;,&quot;title&quot;:&quot;Effect of к-carrageenan on saltiness perception and texture characteristic related to salt release in low-salt surimi&quot;,&quot;author&quot;:[{&quot;family&quot;:&quot;Lan&quot;,&quot;given&quot;:&quot;Haijing&quot;,&quot;parse-names&quot;:false,&quot;dropping-particle&quot;:&quot;&quot;,&quot;non-dropping-particle&quot;:&quot;&quot;},{&quot;family&quot;:&quot;Chen&quot;,&quot;given&quot;:&quot;Lei&quot;,&quot;parse-names&quot;:false,&quot;dropping-particle&quot;:&quot;&quot;,&quot;non-dropping-particle&quot;:&quot;&quot;},{&quot;family&quot;:&quot;Wang&quot;,&quot;given&quot;:&quot;Yitong&quot;,&quot;parse-names&quot;:false,&quot;dropping-particle&quot;:&quot;&quot;,&quot;non-dropping-particle&quot;:&quot;&quot;},{&quot;family&quot;:&quot;Lu&quot;,&quot;given&quot;:&quot;Minxin&quot;,&quot;parse-names&quot;:false,&quot;dropping-particle&quot;:&quot;&quot;,&quot;non-dropping-particle&quot;:&quot;&quot;},{&quot;family&quot;:&quot;Chen&quot;,&quot;given&quot;:&quot;Boyu&quot;,&quot;parse-names&quot;:false,&quot;dropping-particle&quot;:&quot;&quot;,&quot;non-dropping-particle&quot;:&quot;&quot;},{&quot;family&quot;:&quot;Ai&quot;,&quot;given&quot;:&quot;Chao&quot;,&quot;parse-names&quot;:false,&quot;dropping-particle&quot;:&quot;&quot;,&quot;non-dropping-particle&quot;:&quot;&quot;},{&quot;family&quot;:&quot;Teng&quot;,&quot;given&quot;:&quot;Hui&quot;,&quot;parse-names&quot;:false,&quot;dropping-particle&quot;:&quot;&quot;,&quot;non-dropping-particle&quot;:&quot;&quot;}],&quot;container-title&quot;:&quot;International Journal of Biological Macromolecules&quot;,&quot;container-title-short&quot;:&quot;Int. J. Biol. Macromol.&quot;,&quot;DOI&quot;:&quot;10.1016/j.ijbiomac.2023.126852&quot;,&quot;ISSN&quot;:&quot;01418130&quot;,&quot;issued&quot;:{&quot;date-parts&quot;:[[2023,12]]},&quot;page&quot;:&quot;126852&quot;,&quot;volume&quot;:&quot;253&quot;},&quot;isTemporary&quot;:false},{&quot;id&quot;:&quot;b1c7d2e6-ef3e-3200-9127-e2dda39a1b70&quot;,&quot;itemData&quot;:{&quot;type&quot;:&quot;article-journal&quot;,&quot;id&quot;:&quot;b1c7d2e6-ef3e-3200-9127-e2dda39a1b70&quot;,&quot;title&quot;:&quot;Synergistic effects and interactions among components in the surimi/κ-carrageenan/soybean oil system&quot;,&quot;author&quot;:[{&quot;family&quot;:&quot;Niu&quot;,&quot;given&quot;:&quot;Ziting&quot;,&quot;parse-names&quot;:false,&quot;dropping-particle&quot;:&quot;&quot;,&quot;non-dropping-particle&quot;:&quot;&quot;},{&quot;family&quot;:&quot;Yu&quot;,&quot;given&quot;:&quot;Jiao&quot;,&quot;parse-names&quot;:false,&quot;dropping-particle&quot;:&quot;&quot;,&quot;non-dropping-particle&quot;:&quot;&quot;},{&quot;family&quot;:&quot;Xue&quot;,&quot;given&quot;:&quot;Yong&quot;,&quot;parse-names&quot;:false,&quot;dropping-particle&quot;:&quot;&quot;,&quot;non-dropping-particle&quot;:&quot;&quot;},{&quot;family&quot;:&quot;Xue&quot;,&quot;given&quot;:&quot;Changhu&quot;,&quot;parse-names&quot;:false,&quot;dropping-particle&quot;:&quot;&quot;,&quot;non-dropping-particle&quot;:&quot;&quot;},{&quot;family&quot;:&quot;Mao&quot;,&quot;given&quot;:&quot;Xiangzhao&quot;,&quot;parse-names&quot;:false,&quot;dropping-particle&quot;:&quot;&quot;,&quot;non-dropping-particle&quot;:&quot;&quot;}],&quot;container-title&quot;:&quot;Food Hydrocolloids&quot;,&quot;container-title-short&quot;:&quot;Food Hydrocoll.&quot;,&quot;DOI&quot;:&quot;10.1016/j.foodhyd.2024.110250&quot;,&quot;ISSN&quot;:&quot;0268005X&quot;,&quot;issued&quot;:{&quot;date-parts&quot;:[[2024,11]]},&quot;page&quot;:&quot;110250&quot;,&quot;volume&quot;:&quot;156&quot;},&quot;isTemporary&quot;:false}]},{&quot;citationID&quot;:&quot;MENDELEY_CITATION_11613189-36b2-4a24-b3ee-f77db92b7d1a&quot;,&quot;properties&quot;:{&quot;noteIndex&quot;:0},&quot;isEdited&quot;:false,&quot;manualOverride&quot;:{&quot;isManuallyOverridden&quot;:false,&quot;citeprocText&quot;:&quot;(Chen et al., 2020; Wei et al., 2024)&quot;,&quot;manualOverrideText&quot;:&quot;&quot;},&quot;citationTag&quot;:&quot;MENDELEY_CITATION_v3_eyJjaXRhdGlvbklEIjoiTUVOREVMRVlfQ0lUQVRJT05fMTE2MTMxODktMzZiMi00YTI0LWIzZWUtZjc3ZGI5MmI3ZDFhIiwicHJvcGVydGllcyI6eyJub3RlSW5kZXgiOjB9LCJpc0VkaXRlZCI6ZmFsc2UsIm1hbnVhbE92ZXJyaWRlIjp7ImlzTWFudWFsbHlPdmVycmlkZGVuIjpmYWxzZSwiY2l0ZXByb2NUZXh0IjoiKENoZW4gZXQgYWwuLCAyMDIwOyBXZWkgZXQgYWwuLCAyMDI0KSIsIm1hbnVhbE92ZXJyaWRlVGV4dCI6IiJ9LCJjaXRhdGlvbkl0ZW1zIjpbeyJpZCI6IjBkY2ZhZmJiLTA4MDktM2MzNC1iOTI0LTcyMTU1M2RiNTVhNiIsIml0ZW1EYXRhIjp7InR5cGUiOiJhcnRpY2xlLWpvdXJuYWwiLCJpZCI6IjBkY2ZhZmJiLTA4MDktM2MzNC1iOTI0LTcyMTU1M2RiNTVhNiIsInRpdGxlIjoiRWZmZWN0IG9mIGh5ZHJvY29sbG9pZHMgb24gZ2VsIHByb3BlcnRpZXMgYW5kIHByb3RlaW4gc2Vjb25kYXJ5IHN0cnVjdHVyZSBvZiBzaWx2ZXIgY2FycCBzdXJpbWkiLCJhdXRob3IiOlt7ImZhbWlseSI6IkNoZW4iLCJnaXZlbiI6Ikppbmd4aW4iLCJwYXJzZS1uYW1lcyI6ZmFsc2UsImRyb3BwaW5nLXBhcnRpY2xlIjoiIiwibm9uLWRyb3BwaW5nLXBhcnRpY2xlIjoiIn0seyJmYW1pbHkiOiJEZW5nIiwiZ2l2ZW4iOiJUaW5neXVlIiwicGFyc2UtbmFtZXMiOmZhbHNlLCJkcm9wcGluZy1wYXJ0aWNsZSI6IiIsIm5vbi1kcm9wcGluZy1wYXJ0aWNsZSI6IiJ9LHsiZmFtaWx5IjoiV2FuZyIsImdpdmVuIjoiQ29uZyIsInBhcnNlLW5hbWVzIjpmYWxzZSwiZHJvcHBpbmctcGFydGljbGUiOiIiLCJub24tZHJvcHBpbmctcGFydGljbGUiOiIifSx7ImZhbWlseSI6Ik1pIiwiZ2l2ZW4iOiJIb25nYm8iLCJwYXJzZS1uYW1lcyI6ZmFsc2UsImRyb3BwaW5nLXBhcnRpY2xlIjoiIiwibm9uLWRyb3BwaW5nLXBhcnRpY2xlIjoiIn0seyJmYW1pbHkiOiJZaSIsImdpdmVuIjoiU2h1bWluIiwicGFyc2UtbmFtZXMiOmZhbHNlLCJkcm9wcGluZy1wYXJ0aWNsZSI6IiIsIm5vbi1kcm9wcGluZy1wYXJ0aWNsZSI6IiJ9LHsiZmFtaWx5IjoiTGkiLCJnaXZlbiI6Ilh1ZXBlbmciLCJwYXJzZS1uYW1lcyI6ZmFsc2UsImRyb3BwaW5nLXBhcnRpY2xlIjoiIiwibm9uLWRyb3BwaW5nLXBhcnRpY2xlIjoiIn0seyJmYW1pbHkiOiJMaSIsImdpdmVuIjoiSmlhbnJvbmciLCJwYXJzZS1uYW1lcyI6ZmFsc2UsImRyb3BwaW5nLXBhcnRpY2xlIjoiIiwibm9uLWRyb3BwaW5nLXBhcnRpY2xlIjoiIn1dLCJjb250YWluZXItdGl0bGUiOiJKb3VybmFsIG9mIHRoZSBTY2llbmNlIG9mIEZvb2QgYW5kIEFncmljdWx0dXJlIiwiY29udGFpbmVyLXRpdGxlLXNob3J0IjoiSi4gU2NpLiBGb29kIEFncmljLiIsIkRPSSI6IjEwLjEwMDIvanNmYS4xMDI1NCIsIklTU04iOiIwMDIyLTUxNDIiLCJpc3N1ZWQiOnsiZGF0ZS1wYXJ0cyI6W1syMDIwLDMsMzBdXX0sInBhZ2UiOiIyMjUyLTIyNjAiLCJpc3N1ZSI6IjUiLCJ2b2x1bWUiOiIxMDAifSwiaXNUZW1wb3JhcnkiOmZhbHNlfSx7ImlkIjoiYzgyYWVmY2ItM2Q2ZS0zNzhiLWExZWItMGZhZWIxMmY2NTQzIiwiaXRlbURhdGEiOnsidHlwZSI6ImFydGljbGUtam91cm5hbCIsImlkIjoiYzgyYWVmY2ItM2Q2ZS0zNzhiLWExZWItMGZhZWIxMmY2NTQzIiwidGl0bGUiOiJFZmZlY3Qgb2YgzrotY2FycmFnZWVuYW4gb24gdGhlIHF1YWxpdHkgb2YgY3JheWZpc2ggc3VyaW1pIGdlbHMiLCJhdXRob3IiOlt7ImZhbWlseSI6IldlaSIsImdpdmVuIjoiUWluZy1KdW4iLCJwYXJzZS1uYW1lcyI6ZmFsc2UsImRyb3BwaW5nLXBhcnRpY2xlIjoiIiwibm9uLWRyb3BwaW5nLXBhcnRpY2xlIjoiIn0seyJmYW1pbHkiOiJaaGFuZyIsImdpdmVuIjoiV2FuZy1XZWkiLCJwYXJzZS1uYW1lcyI6ZmFsc2UsImRyb3BwaW5nLXBhcnRpY2xlIjoiIiwibm9uLWRyb3BwaW5nLXBhcnRpY2xlIjoiIn0seyJmYW1pbHkiOiJXYW5nIiwiZ2l2ZW4iOiJKaW5nLUppbmciLCJwYXJzZS1uYW1lcyI6ZmFsc2UsImRyb3BwaW5nLXBhcnRpY2xlIjoiIiwibm9uLWRyb3BwaW5nLXBhcnRpY2xlIjoiIn0seyJmYW1pbHkiOiJUaGFrdXIiLCJnaXZlbiI6IktpcmFuIiwicGFyc2UtbmFtZXMiOmZhbHNlLCJkcm9wcGluZy1wYXJ0aWNsZSI6IiIsIm5vbi1kcm9wcGluZy1wYXJ0aWNsZSI6IiJ9LHsiZmFtaWx5IjoiSHUiLCJnaXZlbiI6IkZlaSIsInBhcnNlLW5hbWVzIjpmYWxzZSwiZHJvcHBpbmctcGFydGljbGUiOiIiLCJub24tZHJvcHBpbmctcGFydGljbGUiOiIifSx7ImZhbWlseSI6IktoYW4iLCJnaXZlbiI6Ik1vaGFtbWFkIFJpendhbiIsInBhcnNlLW5hbWVzIjpmYWxzZSwiZHJvcHBpbmctcGFydGljbGUiOiIiLCJub24tZHJvcHBpbmctcGFydGljbGUiOiIifSx7ImZhbWlseSI6IlpoYW5nIiwiZ2l2ZW4iOiJKaWFuLUd1byIsInBhcnNlLW5hbWVzIjpmYWxzZSwiZHJvcHBpbmctcGFydGljbGUiOiIiLCJub24tZHJvcHBpbmctcGFydGljbGUiOiIifSx7ImZhbWlseSI6IldlaSIsImdpdmVuIjoiWmhhby1KdW4iLCJwYXJzZS1uYW1lcyI6ZmFsc2UsImRyb3BwaW5nLXBhcnRpY2xlIjoiIiwibm9uLWRyb3BwaW5nLXBhcnRpY2xlIjoiIn1dLCJjb250YWluZXItdGl0bGUiOiJGb29kIENoZW1pc3RyeTogWCIsImNvbnRhaW5lci10aXRsZS1zaG9ydCI6IkZvb2QgQ2hlbS4gWCIsIkRPSSI6IjEwLjEwMTYvai5mb2NoeC4yMDI0LjEwMTQ5NyIsIklTU04iOiIyNTkwMTU3NSIsImlzc3VlZCI6eyJkYXRlLXBhcnRzIjpbWzIwMjQsNl1dfSwicGFnZSI6IjEwMTQ5NyIsInZvbHVtZSI6IjIyIn0sImlzVGVtcG9yYXJ5IjpmYWxzZX1dfQ==&quot;,&quot;citationItems&quot;:[{&quot;id&quot;:&quot;0dcfafbb-0809-3c34-b924-721553db55a6&quot;,&quot;itemData&quot;:{&quot;type&quot;:&quot;article-journal&quot;,&quot;id&quot;:&quot;0dcfafbb-0809-3c34-b924-721553db55a6&quot;,&quot;title&quot;:&quot;Effect of hydrocolloids on gel properties and protein secondary structure of silver carp surimi&quot;,&quot;author&quot;:[{&quot;family&quot;:&quot;Chen&quot;,&quot;given&quot;:&quot;Jingxin&quot;,&quot;parse-names&quot;:false,&quot;dropping-particle&quot;:&quot;&quot;,&quot;non-dropping-particle&quot;:&quot;&quot;},{&quot;family&quot;:&quot;Deng&quot;,&quot;given&quot;:&quot;Tingyue&quot;,&quot;parse-names&quot;:false,&quot;dropping-particle&quot;:&quot;&quot;,&quot;non-dropping-particle&quot;:&quot;&quot;},{&quot;family&quot;:&quot;Wang&quot;,&quot;given&quot;:&quot;Cong&quot;,&quot;parse-names&quot;:false,&quot;dropping-particle&quot;:&quot;&quot;,&quot;non-dropping-particle&quot;:&quot;&quot;},{&quot;family&quot;:&quot;Mi&quot;,&quot;given&quot;:&quot;Hongbo&quot;,&quot;parse-names&quot;:false,&quot;dropping-particle&quot;:&quot;&quot;,&quot;non-dropping-particle&quot;:&quot;&quot;},{&quot;family&quot;:&quot;Yi&quot;,&quot;given&quot;:&quot;Shumin&quot;,&quot;parse-names&quot;:false,&quot;dropping-particle&quot;:&quot;&quot;,&quot;non-dropping-particle&quot;:&quot;&quot;},{&quot;family&quot;:&quot;Li&quot;,&quot;given&quot;:&quot;Xuepeng&quot;,&quot;parse-names&quot;:false,&quot;dropping-particle&quot;:&quot;&quot;,&quot;non-dropping-particle&quot;:&quot;&quot;},{&quot;family&quot;:&quot;Li&quot;,&quot;given&quot;:&quot;Jianrong&quot;,&quot;parse-names&quot;:false,&quot;dropping-particle&quot;:&quot;&quot;,&quot;non-dropping-particle&quot;:&quot;&quot;}],&quot;container-title&quot;:&quot;Journal of the Science of Food and Agriculture&quot;,&quot;container-title-short&quot;:&quot;J. Sci. Food Agric.&quot;,&quot;DOI&quot;:&quot;10.1002/jsfa.10254&quot;,&quot;ISSN&quot;:&quot;0022-5142&quot;,&quot;issued&quot;:{&quot;date-parts&quot;:[[2020,3,30]]},&quot;page&quot;:&quot;2252-2260&quot;,&quot;issue&quot;:&quot;5&quot;,&quot;volume&quot;:&quot;100&quot;},&quot;isTemporary&quot;:false},{&quot;id&quot;:&quot;c82aefcb-3d6e-378b-a1eb-0faeb12f6543&quot;,&quot;itemData&quot;:{&quot;type&quot;:&quot;article-journal&quot;,&quot;id&quot;:&quot;c82aefcb-3d6e-378b-a1eb-0faeb12f6543&quot;,&quot;title&quot;:&quot;Effect of κ-carrageenan on the quality of crayfish surimi gels&quot;,&quot;author&quot;:[{&quot;family&quot;:&quot;Wei&quot;,&quot;given&quot;:&quot;Qing-Jun&quot;,&quot;parse-names&quot;:false,&quot;dropping-particle&quot;:&quot;&quot;,&quot;non-dropping-particle&quot;:&quot;&quot;},{&quot;family&quot;:&quot;Zhang&quot;,&quot;given&quot;:&quot;Wang-Wei&quot;,&quot;parse-names&quot;:false,&quot;dropping-particle&quot;:&quot;&quot;,&quot;non-dropping-particle&quot;:&quot;&quot;},{&quot;family&quot;:&quot;Wang&quot;,&quot;given&quot;:&quot;Jing-Jing&quot;,&quot;parse-names&quot;:false,&quot;dropping-particle&quot;:&quot;&quot;,&quot;non-dropping-particle&quot;:&quot;&quot;},{&quot;family&quot;:&quot;Thakur&quot;,&quot;given&quot;:&quot;Kiran&quot;,&quot;parse-names&quot;:false,&quot;dropping-particle&quot;:&quot;&quot;,&quot;non-dropping-particle&quot;:&quot;&quot;},{&quot;family&quot;:&quot;Hu&quot;,&quot;given&quot;:&quot;Fei&quot;,&quot;parse-names&quot;:false,&quot;dropping-particle&quot;:&quot;&quot;,&quot;non-dropping-particle&quot;:&quot;&quot;},{&quot;family&quot;:&quot;Khan&quot;,&quot;given&quot;:&quot;Mohammad Rizwan&quot;,&quot;parse-names&quot;:false,&quot;dropping-particle&quot;:&quot;&quot;,&quot;non-dropping-particle&quot;:&quot;&quot;},{&quot;family&quot;:&quot;Zhang&quot;,&quot;given&quot;:&quot;Jian-Guo&quot;,&quot;parse-names&quot;:false,&quot;dropping-particle&quot;:&quot;&quot;,&quot;non-dropping-particle&quot;:&quot;&quot;},{&quot;family&quot;:&quot;Wei&quot;,&quot;given&quot;:&quot;Zhao-Jun&quot;,&quot;parse-names&quot;:false,&quot;dropping-particle&quot;:&quot;&quot;,&quot;non-dropping-particle&quot;:&quot;&quot;}],&quot;container-title&quot;:&quot;Food Chemistry: X&quot;,&quot;container-title-short&quot;:&quot;Food Chem. X&quot;,&quot;DOI&quot;:&quot;10.1016/j.fochx.2024.101497&quot;,&quot;ISSN&quot;:&quot;25901575&quot;,&quot;issued&quot;:{&quot;date-parts&quot;:[[2024,6]]},&quot;page&quot;:&quot;101497&quot;,&quot;volume&quot;:&quot;22&quot;},&quot;isTemporary&quot;:false}]},{&quot;citationID&quot;:&quot;MENDELEY_CITATION_363bd260-326b-4b62-ad3e-45c5712d4db6&quot;,&quot;properties&quot;:{&quot;noteIndex&quot;:0},&quot;isEdited&quot;:false,&quot;manualOverride&quot;:{&quot;isManuallyOverridden&quot;:false,&quot;citeprocText&quot;:&quot;(Mi et al., 2021)&quot;,&quot;manualOverrideText&quot;:&quot;&quot;},&quot;citationTag&quot;:&quot;MENDELEY_CITATION_v3_eyJjaXRhdGlvbklEIjoiTUVOREVMRVlfQ0lUQVRJT05fMzYzYmQyNjAtMzI2Yi00YjYyLWFkM2UtNDVjNTcxMmQ0ZGI2IiwicHJvcGVydGllcyI6eyJub3RlSW5kZXgiOjB9LCJpc0VkaXRlZCI6ZmFsc2UsIm1hbnVhbE92ZXJyaWRlIjp7ImlzTWFudWFsbHlPdmVycmlkZGVuIjpmYWxzZSwiY2l0ZXByb2NUZXh0IjoiKE1pIGV0IGFsLiwgMjAyMSkiLCJtYW51YWxPdmVycmlkZVRleHQiOiIifSwiY2l0YXRpb25JdGVtcyI6W3siaWQiOiJiZDNmMzAzMS03NTQ2LTNiOWMtYTEwNC1kYTM5ZGI2NDIxYmUiLCJpdGVtRGF0YSI6eyJ0eXBlIjoiYXJ0aWNsZS1qb3VybmFsIiwiaWQiOiJiZDNmMzAzMS03NTQ2LTNiOWMtYTEwNC1kYTM5ZGI2NDIxYmUiLCJ0aXRsZSI6IlRoZSBpbnRlcmFjdGlvbiBvZiBzdGFyY2gtZ3VtcyBhbmQgdGhlaXIgZWZmZWN0IG9uIGdlbCBwcm9wZXJ0aWVzIGFuZCBwcm90ZWluIGNvbmZvcm1hdGlvbiBvZiBzaWx2ZXIgY2FycCBzdXJpbWkiLCJhdXRob3IiOlt7ImZhbWlseSI6Ik1pIiwiZ2l2ZW4iOiJIb25nYm8iLCJwYXJzZS1uYW1lcyI6ZmFsc2UsImRyb3BwaW5nLXBhcnRpY2xlIjoiIiwibm9uLWRyb3BwaW5nLXBhcnRpY2xlIjoiIn0seyJmYW1pbHkiOiJMaSIsImdpdmVuIjoiWWkiLCJwYXJzZS1uYW1lcyI6ZmFsc2UsImRyb3BwaW5nLXBhcnRpY2xlIjoiIiwibm9uLWRyb3BwaW5nLXBhcnRpY2xlIjoiIn0seyJmYW1pbHkiOiJXYW5nIiwiZ2l2ZW4iOiJDb25nIiwicGFyc2UtbmFtZXMiOmZhbHNlLCJkcm9wcGluZy1wYXJ0aWNsZSI6IiIsIm5vbi1kcm9wcGluZy1wYXJ0aWNsZSI6IiJ9LHsiZmFtaWx5IjoiWWkiLCJnaXZlbiI6IlNodW1pbiIsInBhcnNlLW5hbWVzIjpmYWxzZSwiZHJvcHBpbmctcGFydGljbGUiOiIiLCJub24tZHJvcHBpbmctcGFydGljbGUiOiIifSx7ImZhbWlseSI6IkxpIiwiZ2l2ZW4iOiJYdWVwZW5nIiwicGFyc2UtbmFtZXMiOmZhbHNlLCJkcm9wcGluZy1wYXJ0aWNsZSI6IiIsIm5vbi1kcm9wcGluZy1wYXJ0aWNsZSI6IiJ9LHsiZmFtaWx5IjoiTGkiLCJnaXZlbiI6IkppYW5yb25nIiwicGFyc2UtbmFtZXMiOmZhbHNlLCJkcm9wcGluZy1wYXJ0aWNsZSI6IiIsIm5vbi1kcm9wcGluZy1wYXJ0aWNsZSI6IiJ9XSwiY29udGFpbmVyLXRpdGxlIjoiRm9vZCBIeWRyb2NvbGxvaWRzIiwiY29udGFpbmVyLXRpdGxlLXNob3J0IjoiRm9vZCBIeWRyb2NvbGwuIiwiRE9JIjoiMTAuMTAxNi9qLmZvb2RoeWQuMjAyMC4xMDYyOTAiLCJJU1NOIjoiMDI2ODAwNVgiLCJpc3N1ZWQiOnsiZGF0ZS1wYXJ0cyI6W1syMDIxLDNdXX0sInBhZ2UiOiIxMDYyOTAiLCJ2b2x1bWUiOiIxMTIifSwiaXNUZW1wb3JhcnkiOmZhbHNlfV19&quot;,&quot;citationItems&quot;:[{&quot;id&quot;:&quot;bd3f3031-7546-3b9c-a104-da39db6421be&quot;,&quot;itemData&quot;:{&quot;type&quot;:&quot;article-journal&quot;,&quot;id&quot;:&quot;bd3f3031-7546-3b9c-a104-da39db6421be&quot;,&quot;title&quot;:&quot;The interaction of starch-gums and their effect on gel properties and protein conformation of silver carp surimi&quot;,&quot;author&quot;:[{&quot;family&quot;:&quot;Mi&quot;,&quot;given&quot;:&quot;Hongbo&quot;,&quot;parse-names&quot;:false,&quot;dropping-particle&quot;:&quot;&quot;,&quot;non-dropping-particle&quot;:&quot;&quot;},{&quot;family&quot;:&quot;Li&quot;,&quot;given&quot;:&quot;Yi&quot;,&quot;parse-names&quot;:false,&quot;dropping-particle&quot;:&quot;&quot;,&quot;non-dropping-particle&quot;:&quot;&quot;},{&quot;family&quot;:&quot;Wang&quot;,&quot;given&quot;:&quot;Cong&quot;,&quot;parse-names&quot;:false,&quot;dropping-particle&quot;:&quot;&quot;,&quot;non-dropping-particle&quot;:&quot;&quot;},{&quot;family&quot;:&quot;Yi&quot;,&quot;given&quot;:&quot;Shumin&quot;,&quot;parse-names&quot;:false,&quot;dropping-particle&quot;:&quot;&quot;,&quot;non-dropping-particle&quot;:&quot;&quot;},{&quot;family&quot;:&quot;Li&quot;,&quot;given&quot;:&quot;Xuepeng&quot;,&quot;parse-names&quot;:false,&quot;dropping-particle&quot;:&quot;&quot;,&quot;non-dropping-particle&quot;:&quot;&quot;},{&quot;family&quot;:&quot;Li&quot;,&quot;given&quot;:&quot;Jianrong&quot;,&quot;parse-names&quot;:false,&quot;dropping-particle&quot;:&quot;&quot;,&quot;non-dropping-particle&quot;:&quot;&quot;}],&quot;container-title&quot;:&quot;Food Hydrocolloids&quot;,&quot;container-title-short&quot;:&quot;Food Hydrocoll.&quot;,&quot;DOI&quot;:&quot;10.1016/j.foodhyd.2020.106290&quot;,&quot;ISSN&quot;:&quot;0268005X&quot;,&quot;issued&quot;:{&quot;date-parts&quot;:[[2021,3]]},&quot;page&quot;:&quot;106290&quot;,&quot;volume&quot;:&quot;112&quot;},&quot;isTemporary&quot;:false}]},{&quot;citationID&quot;:&quot;MENDELEY_CITATION_dacbe889-8769-4621-9e5c-bf27ab201a65&quot;,&quot;properties&quot;:{&quot;noteIndex&quot;:0},&quot;isEdited&quot;:false,&quot;manualOverride&quot;:{&quot;isManuallyOverridden&quot;:false,&quot;citeprocText&quot;:&quot;(Lan et al., 2023; Niu et al., 2024)&quot;,&quot;manualOverrideText&quot;:&quot;&quot;},&quot;citationTag&quot;:&quot;MENDELEY_CITATION_v3_eyJjaXRhdGlvbklEIjoiTUVOREVMRVlfQ0lUQVRJT05fZGFjYmU4ODktODc2OS00NjIxLTllNWMtYmYyN2FiMjAxYTY1IiwicHJvcGVydGllcyI6eyJub3RlSW5kZXgiOjB9LCJpc0VkaXRlZCI6ZmFsc2UsIm1hbnVhbE92ZXJyaWRlIjp7ImlzTWFudWFsbHlPdmVycmlkZGVuIjpmYWxzZSwiY2l0ZXByb2NUZXh0IjoiKExhbiBldCBhbC4sIDIwMjM7IE5pdSBldCBhbC4sIDIwMjQpIiwibWFudWFsT3ZlcnJpZGVUZXh0IjoiIn0sImNpdGF0aW9uSXRlbXMiOlt7ImlkIjoiN2E5MTRlNmEtZjAzNC0zMWNjLTg5MTgtZDk5MDUyN2FmN2Y1IiwiaXRlbURhdGEiOnsidHlwZSI6ImFydGljbGUtam91cm5hbCIsImlkIjoiN2E5MTRlNmEtZjAzNC0zMWNjLTg5MTgtZDk5MDUyN2FmN2Y1IiwidGl0bGUiOiJFZmZlY3Qgb2Yg0LotY2FycmFnZWVuYW4gb24gc2FsdGluZXNzIHBlcmNlcHRpb24gYW5kIHRleHR1cmUgY2hhcmFjdGVyaXN0aWMgcmVsYXRlZCB0byBzYWx0IHJlbGVhc2UgaW4gbG93LXNhbHQgc3VyaW1pIiwiYXV0aG9yIjpbeyJmYW1pbHkiOiJMYW4iLCJnaXZlbiI6IkhhaWppbmciLCJwYXJzZS1uYW1lcyI6ZmFsc2UsImRyb3BwaW5nLXBhcnRpY2xlIjoiIiwibm9uLWRyb3BwaW5nLXBhcnRpY2xlIjoiIn0seyJmYW1pbHkiOiJDaGVuIiwiZ2l2ZW4iOiJMZWkiLCJwYXJzZS1uYW1lcyI6ZmFsc2UsImRyb3BwaW5nLXBhcnRpY2xlIjoiIiwibm9uLWRyb3BwaW5nLXBhcnRpY2xlIjoiIn0seyJmYW1pbHkiOiJXYW5nIiwiZ2l2ZW4iOiJZaXRvbmciLCJwYXJzZS1uYW1lcyI6ZmFsc2UsImRyb3BwaW5nLXBhcnRpY2xlIjoiIiwibm9uLWRyb3BwaW5nLXBhcnRpY2xlIjoiIn0seyJmYW1pbHkiOiJMdSIsImdpdmVuIjoiTWlueGluIiwicGFyc2UtbmFtZXMiOmZhbHNlLCJkcm9wcGluZy1wYXJ0aWNsZSI6IiIsIm5vbi1kcm9wcGluZy1wYXJ0aWNsZSI6IiJ9LHsiZmFtaWx5IjoiQ2hlbiIsImdpdmVuIjoiQm95dSIsInBhcnNlLW5hbWVzIjpmYWxzZSwiZHJvcHBpbmctcGFydGljbGUiOiIiLCJub24tZHJvcHBpbmctcGFydGljbGUiOiIifSx7ImZhbWlseSI6IkFpIiwiZ2l2ZW4iOiJDaGFvIiwicGFyc2UtbmFtZXMiOmZhbHNlLCJkcm9wcGluZy1wYXJ0aWNsZSI6IiIsIm5vbi1kcm9wcGluZy1wYXJ0aWNsZSI6IiJ9LHsiZmFtaWx5IjoiVGVuZyIsImdpdmVuIjoiSHVp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g1MiIsIklTU04iOiIwMTQxODEzMCIsImlzc3VlZCI6eyJkYXRlLXBhcnRzIjpbWzIwMjMsMTJdXX0sInBhZ2UiOiIxMjY4NTIiLCJ2b2x1bWUiOiIyNTMifSwiaXNUZW1wb3JhcnkiOmZhbHNlfSx7ImlkIjoiYjFjN2QyZTYtZWYzZS0zMjAwLTkxMjctZTJkZGEzOWExYjcwIiwiaXRlbURhdGEiOnsidHlwZSI6ImFydGljbGUtam91cm5hbCIsImlkIjoiYjFjN2QyZTYtZWYzZS0zMjAwLTkxMjctZTJkZGEzOWExYjcwIiwidGl0bGUiOiJTeW5lcmdpc3RpYyBlZmZlY3RzIGFuZCBpbnRlcmFjdGlvbnMgYW1vbmcgY29tcG9uZW50cyBpbiB0aGUgc3VyaW1pL866LWNhcnJhZ2VlbmFuL3NveWJlYW4gb2lsIHN5c3RlbSIsImF1dGhvciI6W3siZmFtaWx5IjoiTml1IiwiZ2l2ZW4iOiJaaXRpbmciLCJwYXJzZS1uYW1lcyI6ZmFsc2UsImRyb3BwaW5nLXBhcnRpY2xlIjoiIiwibm9uLWRyb3BwaW5nLXBhcnRpY2xlIjoiIn0seyJmYW1pbHkiOiJZdSIsImdpdmVuIjoiSmlhbyIsInBhcnNlLW5hbWVzIjpmYWxzZSwiZHJvcHBpbmctcGFydGljbGUiOiIiLCJub24tZHJvcHBpbmctcGFydGljbGUiOiIifSx7ImZhbWlseSI6Ilh1ZSIsImdpdmVuIjoiWW9uZyIsInBhcnNlLW5hbWVzIjpmYWxzZSwiZHJvcHBpbmctcGFydGljbGUiOiIiLCJub24tZHJvcHBpbmctcGFydGljbGUiOiIifSx7ImZhbWlseSI6Ilh1ZSIsImdpdmVuIjoiQ2hhbmdodSIsInBhcnNlLW5hbWVzIjpmYWxzZSwiZHJvcHBpbmctcGFydGljbGUiOiIiLCJub24tZHJvcHBpbmctcGFydGljbGUiOiIifSx7ImZhbWlseSI6Ik1hbyIsImdpdmVuIjoiWGlhbmd6aGFvIiwicGFyc2UtbmFtZXMiOmZhbHNlLCJkcm9wcGluZy1wYXJ0aWNsZSI6IiIsIm5vbi1kcm9wcGluZy1wYXJ0aWNsZSI6IiJ9XSwiY29udGFpbmVyLXRpdGxlIjoiRm9vZCBIeWRyb2NvbGxvaWRzIiwiY29udGFpbmVyLXRpdGxlLXNob3J0IjoiRm9vZCBIeWRyb2NvbGwuIiwiRE9JIjoiMTAuMTAxNi9qLmZvb2RoeWQuMjAyNC4xMTAyNTAiLCJJU1NOIjoiMDI2ODAwNVgiLCJpc3N1ZWQiOnsiZGF0ZS1wYXJ0cyI6W1syMDI0LDExXV19LCJwYWdlIjoiMTEwMjUwIiwidm9sdW1lIjoiMTU2In0sImlzVGVtcG9yYXJ5IjpmYWxzZX1dfQ==&quot;,&quot;citationItems&quot;:[{&quot;id&quot;:&quot;7a914e6a-f034-31cc-8918-d990527af7f5&quot;,&quot;itemData&quot;:{&quot;type&quot;:&quot;article-journal&quot;,&quot;id&quot;:&quot;7a914e6a-f034-31cc-8918-d990527af7f5&quot;,&quot;title&quot;:&quot;Effect of к-carrageenan on saltiness perception and texture characteristic related to salt release in low-salt surimi&quot;,&quot;author&quot;:[{&quot;family&quot;:&quot;Lan&quot;,&quot;given&quot;:&quot;Haijing&quot;,&quot;parse-names&quot;:false,&quot;dropping-particle&quot;:&quot;&quot;,&quot;non-dropping-particle&quot;:&quot;&quot;},{&quot;family&quot;:&quot;Chen&quot;,&quot;given&quot;:&quot;Lei&quot;,&quot;parse-names&quot;:false,&quot;dropping-particle&quot;:&quot;&quot;,&quot;non-dropping-particle&quot;:&quot;&quot;},{&quot;family&quot;:&quot;Wang&quot;,&quot;given&quot;:&quot;Yitong&quot;,&quot;parse-names&quot;:false,&quot;dropping-particle&quot;:&quot;&quot;,&quot;non-dropping-particle&quot;:&quot;&quot;},{&quot;family&quot;:&quot;Lu&quot;,&quot;given&quot;:&quot;Minxin&quot;,&quot;parse-names&quot;:false,&quot;dropping-particle&quot;:&quot;&quot;,&quot;non-dropping-particle&quot;:&quot;&quot;},{&quot;family&quot;:&quot;Chen&quot;,&quot;given&quot;:&quot;Boyu&quot;,&quot;parse-names&quot;:false,&quot;dropping-particle&quot;:&quot;&quot;,&quot;non-dropping-particle&quot;:&quot;&quot;},{&quot;family&quot;:&quot;Ai&quot;,&quot;given&quot;:&quot;Chao&quot;,&quot;parse-names&quot;:false,&quot;dropping-particle&quot;:&quot;&quot;,&quot;non-dropping-particle&quot;:&quot;&quot;},{&quot;family&quot;:&quot;Teng&quot;,&quot;given&quot;:&quot;Hui&quot;,&quot;parse-names&quot;:false,&quot;dropping-particle&quot;:&quot;&quot;,&quot;non-dropping-particle&quot;:&quot;&quot;}],&quot;container-title&quot;:&quot;International Journal of Biological Macromolecules&quot;,&quot;container-title-short&quot;:&quot;Int. J. Biol. Macromol.&quot;,&quot;DOI&quot;:&quot;10.1016/j.ijbiomac.2023.126852&quot;,&quot;ISSN&quot;:&quot;01418130&quot;,&quot;issued&quot;:{&quot;date-parts&quot;:[[2023,12]]},&quot;page&quot;:&quot;126852&quot;,&quot;volume&quot;:&quot;253&quot;},&quot;isTemporary&quot;:false},{&quot;id&quot;:&quot;b1c7d2e6-ef3e-3200-9127-e2dda39a1b70&quot;,&quot;itemData&quot;:{&quot;type&quot;:&quot;article-journal&quot;,&quot;id&quot;:&quot;b1c7d2e6-ef3e-3200-9127-e2dda39a1b70&quot;,&quot;title&quot;:&quot;Synergistic effects and interactions among components in the surimi/κ-carrageenan/soybean oil system&quot;,&quot;author&quot;:[{&quot;family&quot;:&quot;Niu&quot;,&quot;given&quot;:&quot;Ziting&quot;,&quot;parse-names&quot;:false,&quot;dropping-particle&quot;:&quot;&quot;,&quot;non-dropping-particle&quot;:&quot;&quot;},{&quot;family&quot;:&quot;Yu&quot;,&quot;given&quot;:&quot;Jiao&quot;,&quot;parse-names&quot;:false,&quot;dropping-particle&quot;:&quot;&quot;,&quot;non-dropping-particle&quot;:&quot;&quot;},{&quot;family&quot;:&quot;Xue&quot;,&quot;given&quot;:&quot;Yong&quot;,&quot;parse-names&quot;:false,&quot;dropping-particle&quot;:&quot;&quot;,&quot;non-dropping-particle&quot;:&quot;&quot;},{&quot;family&quot;:&quot;Xue&quot;,&quot;given&quot;:&quot;Changhu&quot;,&quot;parse-names&quot;:false,&quot;dropping-particle&quot;:&quot;&quot;,&quot;non-dropping-particle&quot;:&quot;&quot;},{&quot;family&quot;:&quot;Mao&quot;,&quot;given&quot;:&quot;Xiangzhao&quot;,&quot;parse-names&quot;:false,&quot;dropping-particle&quot;:&quot;&quot;,&quot;non-dropping-particle&quot;:&quot;&quot;}],&quot;container-title&quot;:&quot;Food Hydrocolloids&quot;,&quot;container-title-short&quot;:&quot;Food Hydrocoll.&quot;,&quot;DOI&quot;:&quot;10.1016/j.foodhyd.2024.110250&quot;,&quot;ISSN&quot;:&quot;0268005X&quot;,&quot;issued&quot;:{&quot;date-parts&quot;:[[2024,11]]},&quot;page&quot;:&quot;110250&quot;,&quot;volume&quot;:&quot;156&quot;},&quot;isTemporary&quot;:false}]},{&quot;citationID&quot;:&quot;MENDELEY_CITATION_bedf4b78-ecc3-461a-a55b-910527d90f59&quot;,&quot;properties&quot;:{&quot;noteIndex&quot;:0},&quot;isEdited&quot;:false,&quot;manualOverride&quot;:{&quot;isManuallyOverridden&quot;:false,&quot;citeprocText&quot;:&quot;(Wei et al., 2024)&quot;,&quot;manualOverrideText&quot;:&quot;&quot;},&quot;citationTag&quot;:&quot;MENDELEY_CITATION_v3_eyJjaXRhdGlvbklEIjoiTUVOREVMRVlfQ0lUQVRJT05fYmVkZjRiNzgtZWNjMy00NjFhLWE1NWItOTEwNTI3ZDkwZjU5IiwicHJvcGVydGllcyI6eyJub3RlSW5kZXgiOjB9LCJpc0VkaXRlZCI6ZmFsc2UsIm1hbnVhbE92ZXJyaWRlIjp7ImlzTWFudWFsbHlPdmVycmlkZGVuIjpmYWxzZSwiY2l0ZXByb2NUZXh0IjoiKFdlaSBldCBhbC4sIDIwMjQpIiwibWFudWFsT3ZlcnJpZGVUZXh0IjoiIn0sImNpdGF0aW9uSXRlbXMiOlt7ImlkIjoiYzgyYWVmY2ItM2Q2ZS0zNzhiLWExZWItMGZhZWIxMmY2NTQzIiwiaXRlbURhdGEiOnsidHlwZSI6ImFydGljbGUtam91cm5hbCIsImlkIjoiYzgyYWVmY2ItM2Q2ZS0zNzhiLWExZWItMGZhZWIxMmY2NTQzIiwidGl0bGUiOiJFZmZlY3Qgb2YgzrotY2FycmFnZWVuYW4gb24gdGhlIHF1YWxpdHkgb2YgY3JheWZpc2ggc3VyaW1pIGdlbHMiLCJhdXRob3IiOlt7ImZhbWlseSI6IldlaSIsImdpdmVuIjoiUWluZy1KdW4iLCJwYXJzZS1uYW1lcyI6ZmFsc2UsImRyb3BwaW5nLXBhcnRpY2xlIjoiIiwibm9uLWRyb3BwaW5nLXBhcnRpY2xlIjoiIn0seyJmYW1pbHkiOiJaaGFuZyIsImdpdmVuIjoiV2FuZy1XZWkiLCJwYXJzZS1uYW1lcyI6ZmFsc2UsImRyb3BwaW5nLXBhcnRpY2xlIjoiIiwibm9uLWRyb3BwaW5nLXBhcnRpY2xlIjoiIn0seyJmYW1pbHkiOiJXYW5nIiwiZ2l2ZW4iOiJKaW5nLUppbmciLCJwYXJzZS1uYW1lcyI6ZmFsc2UsImRyb3BwaW5nLXBhcnRpY2xlIjoiIiwibm9uLWRyb3BwaW5nLXBhcnRpY2xlIjoiIn0seyJmYW1pbHkiOiJUaGFrdXIiLCJnaXZlbiI6IktpcmFuIiwicGFyc2UtbmFtZXMiOmZhbHNlLCJkcm9wcGluZy1wYXJ0aWNsZSI6IiIsIm5vbi1kcm9wcGluZy1wYXJ0aWNsZSI6IiJ9LHsiZmFtaWx5IjoiSHUiLCJnaXZlbiI6IkZlaSIsInBhcnNlLW5hbWVzIjpmYWxzZSwiZHJvcHBpbmctcGFydGljbGUiOiIiLCJub24tZHJvcHBpbmctcGFydGljbGUiOiIifSx7ImZhbWlseSI6IktoYW4iLCJnaXZlbiI6Ik1vaGFtbWFkIFJpendhbiIsInBhcnNlLW5hbWVzIjpmYWxzZSwiZHJvcHBpbmctcGFydGljbGUiOiIiLCJub24tZHJvcHBpbmctcGFydGljbGUiOiIifSx7ImZhbWlseSI6IlpoYW5nIiwiZ2l2ZW4iOiJKaWFuLUd1byIsInBhcnNlLW5hbWVzIjpmYWxzZSwiZHJvcHBpbmctcGFydGljbGUiOiIiLCJub24tZHJvcHBpbmctcGFydGljbGUiOiIifSx7ImZhbWlseSI6IldlaSIsImdpdmVuIjoiWmhhby1KdW4iLCJwYXJzZS1uYW1lcyI6ZmFsc2UsImRyb3BwaW5nLXBhcnRpY2xlIjoiIiwibm9uLWRyb3BwaW5nLXBhcnRpY2xlIjoiIn1dLCJjb250YWluZXItdGl0bGUiOiJGb29kIENoZW1pc3RyeTogWCIsImNvbnRhaW5lci10aXRsZS1zaG9ydCI6IkZvb2QgQ2hlbS4gWCIsIkRPSSI6IjEwLjEwMTYvai5mb2NoeC4yMDI0LjEwMTQ5NyIsIklTU04iOiIyNTkwMTU3NSIsImlzc3VlZCI6eyJkYXRlLXBhcnRzIjpbWzIwMjQsNl1dfSwicGFnZSI6IjEwMTQ5NyIsInZvbHVtZSI6IjIyIn0sImlzVGVtcG9yYXJ5IjpmYWxzZX1dfQ==&quot;,&quot;citationItems&quot;:[{&quot;id&quot;:&quot;c82aefcb-3d6e-378b-a1eb-0faeb12f6543&quot;,&quot;itemData&quot;:{&quot;type&quot;:&quot;article-journal&quot;,&quot;id&quot;:&quot;c82aefcb-3d6e-378b-a1eb-0faeb12f6543&quot;,&quot;title&quot;:&quot;Effect of κ-carrageenan on the quality of crayfish surimi gels&quot;,&quot;author&quot;:[{&quot;family&quot;:&quot;Wei&quot;,&quot;given&quot;:&quot;Qing-Jun&quot;,&quot;parse-names&quot;:false,&quot;dropping-particle&quot;:&quot;&quot;,&quot;non-dropping-particle&quot;:&quot;&quot;},{&quot;family&quot;:&quot;Zhang&quot;,&quot;given&quot;:&quot;Wang-Wei&quot;,&quot;parse-names&quot;:false,&quot;dropping-particle&quot;:&quot;&quot;,&quot;non-dropping-particle&quot;:&quot;&quot;},{&quot;family&quot;:&quot;Wang&quot;,&quot;given&quot;:&quot;Jing-Jing&quot;,&quot;parse-names&quot;:false,&quot;dropping-particle&quot;:&quot;&quot;,&quot;non-dropping-particle&quot;:&quot;&quot;},{&quot;family&quot;:&quot;Thakur&quot;,&quot;given&quot;:&quot;Kiran&quot;,&quot;parse-names&quot;:false,&quot;dropping-particle&quot;:&quot;&quot;,&quot;non-dropping-particle&quot;:&quot;&quot;},{&quot;family&quot;:&quot;Hu&quot;,&quot;given&quot;:&quot;Fei&quot;,&quot;parse-names&quot;:false,&quot;dropping-particle&quot;:&quot;&quot;,&quot;non-dropping-particle&quot;:&quot;&quot;},{&quot;family&quot;:&quot;Khan&quot;,&quot;given&quot;:&quot;Mohammad Rizwan&quot;,&quot;parse-names&quot;:false,&quot;dropping-particle&quot;:&quot;&quot;,&quot;non-dropping-particle&quot;:&quot;&quot;},{&quot;family&quot;:&quot;Zhang&quot;,&quot;given&quot;:&quot;Jian-Guo&quot;,&quot;parse-names&quot;:false,&quot;dropping-particle&quot;:&quot;&quot;,&quot;non-dropping-particle&quot;:&quot;&quot;},{&quot;family&quot;:&quot;Wei&quot;,&quot;given&quot;:&quot;Zhao-Jun&quot;,&quot;parse-names&quot;:false,&quot;dropping-particle&quot;:&quot;&quot;,&quot;non-dropping-particle&quot;:&quot;&quot;}],&quot;container-title&quot;:&quot;Food Chemistry: X&quot;,&quot;container-title-short&quot;:&quot;Food Chem. X&quot;,&quot;DOI&quot;:&quot;10.1016/j.fochx.2024.101497&quot;,&quot;ISSN&quot;:&quot;25901575&quot;,&quot;issued&quot;:{&quot;date-parts&quot;:[[2024,6]]},&quot;page&quot;:&quot;101497&quot;,&quot;volume&quot;:&quot;22&quot;},&quot;isTemporary&quot;:false}]},{&quot;citationID&quot;:&quot;MENDELEY_CITATION_a0917561-ba76-4a53-9c68-979acf33f402&quot;,&quot;properties&quot;:{&quot;noteIndex&quot;:0},&quot;isEdited&quot;:false,&quot;manualOverride&quot;:{&quot;isManuallyOverridden&quot;:false,&quot;citeprocText&quot;:&quot;(Fadhallah et al., 2024; Fauziyah et al., 2023; Wang et al., 2022)&quot;,&quot;manualOverrideText&quot;:&quot;&quot;},&quot;citationTag&quot;:&quot;MENDELEY_CITATION_v3_eyJjaXRhdGlvbklEIjoiTUVOREVMRVlfQ0lUQVRJT05fYTA5MTc1NjEtYmE3Ni00YTUzLTljNjgtOTc5YWNmMzNmNDAyIiwicHJvcGVydGllcyI6eyJub3RlSW5kZXgiOjB9LCJpc0VkaXRlZCI6ZmFsc2UsIm1hbnVhbE92ZXJyaWRlIjp7ImlzTWFudWFsbHlPdmVycmlkZGVuIjpmYWxzZSwiY2l0ZXByb2NUZXh0IjoiKEZhZGhhbGxhaCBldCBhbC4sIDIwMjQ7IEZhdXppeWFoIGV0IGFsLiwgMjAyMzsgV2FuZyBldCBhbC4sIDIwMjIpIiwibWFudWFsT3ZlcnJpZGVUZXh0IjoiIn0sImNpdGF0aW9uSXRlbXMiOlt7ImlkIjoiMmFlNmYyODItYTEzNi0zMzMxLTllYjktYTczY2E1YzcxNTI1IiwiaXRlbURhdGEiOnsidHlwZSI6ImFydGljbGUtam91cm5hbCIsImlkIjoiMmFlNmYyODItYTEzNi0zMzMxLTllYjktYTczY2E1YzcxNTI1IiwidGl0bGUiOiJTZW5zb3J5IGFuZCBwaHlzaWNvY2hlbWljYWwgcHJvcGVydGllcyBvZiB0aHJlYWRmaW4gYnJlYW0gKE5lbWlwdGVydXMgbmVtdXJ1cykgbWVhdGJhbGxzIGZyb20gYnJlYWRmcnVpdCBhbmQgdGFwaW9jYSBmbG91ciBmb3JtdWxhdGlvbnMiLCJhdXRob3IiOlt7ImZhbWlseSI6IkZhZGhhbGxhaCIsImdpdmVuIjoiRXNhIEdoYW5pbSIsInBhcnNlLW5hbWVzIjpmYWxzZSwiZHJvcHBpbmctcGFydGljbGUiOiIiLCJub24tZHJvcHBpbmctcGFydGljbGUiOiIifSx7ImZhbWlseSI6Ik5hdmlzYSIsImdpdmVuIjoiUHV0cmkiLCJwYXJzZS1uYW1lcyI6ZmFsc2UsImRyb3BwaW5nLXBhcnRpY2xlIjoiIiwibm9uLWRyb3BwaW5nLXBhcnRpY2xlIjoiIn0seyJmYW1pbHkiOiJTdXNpbGF3YXRpIiwiZ2l2ZW4iOiJTdXNpbGF3YXRpIiwicGFyc2UtbmFtZXMiOmZhbHNlLCJkcm9wcGluZy1wYXJ0aWNsZSI6IiIsIm5vbi1kcm9wcGluZy1wYXJ0aWNsZSI6IiJ9LHsiZmFtaWx5IjoiU3VnaWhhcnRvIiwiZ2l2ZW4iOiJSaWJ1dCIsInBhcnNlLW5hbWVzIjpmYWxzZSwiZHJvcHBpbmctcGFydGljbGUiOiIiLCJub24tZHJvcHBpbmctcGFydGljbGUiOiIifV0sImNvbnRhaW5lci10aXRsZSI6Ikp1cm5hbCBQZW5nb2xhaGFuIEhhc2lsIFBlcmlrYW5hbiBJbmRvbmVzaWEiLCJjb250YWluZXItdGl0bGUtc2hvcnQiOiJKLiBQZW5nb2xhaC4gSGFzLiBQZXJpa2FuLiBJbmRvbmVzLiIsIkRPSSI6IjEwLjE3ODQ0L2pwaHBpLnYyN2kxMS41NjY2OSIsIklTU04iOiIyMzU0LTg4NlgiLCJpc3N1ZWQiOnsiZGF0ZS1wYXJ0cyI6W1syMDI0LDExLDVdXX0sInBhZ2UiOiI5OTAtMTAwNSIsImFic3RyYWN0IjoiPHA+RmlzaCBtZWF0YmFsbHMgcmVxdWlyZSBmaWxsZXJzIHRvIHByb2R1Y2UgaGlnaC1xdWFsaXR5IG1lYXQgcHJvZHVjdHMuIFRhcGlvY2EgaXMgb2Z0ZW4gdXNlZCBhcyBhIGZpbGxlciBpbiBtZWF0YmFsbHMsIGJ1dCBoYXMgYSBsb3cgbnV0cml0aW9uYWwgY29udGVudC4gQnJlYWRmcnVpdCBmbG91ciBjYW4gYmUgdXNlZCBhcyBhbiBhbHRlcm5hdGl2ZSBtZWF0YmFsbCBmaWxsZXIgYmVjYXVzZSBpdCBjb250YWlucyBoaWdoIGFteWxvc2UsIGFteWxvcGVjdGluLCBhbmQgZmliZXIgY29udGVudHMuIFRoaXMgc3R1ZHkgYWltZWQgdG8gZGV0ZXJtaW5lIHRoZSBiZXN0IGZvcm11bGF0aW9uIG9mIHRocmVhZGZpbiBicmVhbSBmaXNoIG1lYXRiYWxscyB3aXRoIHRoZSBhZGRpdGlvbiBvZiBicmVhZGZydWl0IGFuZCB0YXBpb2NhIGZsb3VyIGJhc2VkIG9uIHNlbnNvcnksIHBoeXNpY2FsLCBhbmQgY2hlbWljYWwgcHJvcGVydGllcyBhbmQgY29tcGxpYW5jZSB3aXRoIFNOSSA3MjY2OjIwMTQuIFRoZSBicmVhZGZydWl0IGFuZCB0YXBpb2NhIGZsb3VyIGZvcm11bGF0aW9uIGNvbnNpc3RlZCBvZiBzaXggdHJlYXRtZW50cyAoJSk6ICgwOiAxNSksICgzOjEyKSwgKDY6OSksICg5OjYpLCAoMTI6MyksIGFuZCAoMTU6MCkuIFRoZSBwYXJhbWV0ZXJzIGFuYWx5emVkIGluY2x1ZGVkIHNlbnNvcnkgdGVzdHMsIGFzaCBjb250ZW50LCBtb2lzdHVyZSwgaGFyZG5lc3MsIHNwcmluZ2luZXNzLCBhbmQgY29oZXNpdmVuZXNzLiBUaGUgYmVzdCB0cmVhdG1lbnQgd2FzIGNvbnRpbnVlZCB3aXRoIHRoZSBhbmFseXNpcyBvZiB0aGUgcHJvdGVpbiBhbmQgY3J1ZGUgZmliZXIgY29udGVudC4gVGhlIHJlc3VsdHMgc2hvd2VkIHRoYXQgdGhlIGZvcm11bGF0aW9uIG9mIGJyZWFkZnJ1aXQgYW5kIHRhcGlvY2EgZmxvdXIgc2lnbmlmaWNhbnRseSBhZmZlY3RlZCB0aGUgc2Vuc29yeSwgcGh5c2ljYWwsIGFuZCBjaGVtaWNhbCBwcm9wZXJ0aWVzIG9mIHRocmVhZGZpbiBicmVhbSBmaXNoIG1lYXRiYWxscy4gVGhlIGJlc3QgZm9ybXVsYXRpb24gaXMgdGhlIHRyZWF0bWVudCBvZiAzJSBicmVhZGZydWl0IGZsb3VyIGFuZCAxMiUgdGFwaW9jYSB3aXRoIGFuIGFwcGVhcmFuY2Ugc2NvcmUgb2YgNy42MiAoc21vb3RoIHN1cmZhY2UsIG5vIGNhdml0aWVzLCBicmlnaHQpLCBhcm9tYSA3Ljc1ICh0eXBpY2FsIG9mIGZpc2gpLCB0YXN0ZSA4LjAwICh0eXBpY2FsIG9mIGZpc2ggbWVhdGJhbGxzKSwgdGV4dHVyZSA3LjgzIChkZW5zZSwgY29tcGFjdCwgY2hld3kpLCBoZWRvbmljIHRhc3RlIDcuNjMgKHZlcnkgbXVjaCBsaWtlKSwgb3ZlcmFsbCBhY2NlcHRhbmNlIDcuMzkgKGxpa2UpLCBtb2lzdHVyZSA2OC4wMiUsIGFzaCAyLjIyJSwgY3J1ZGUgZmliZXIgMC43MSUsIGFuZCBwcm90ZWluIDExLjM4JSBpbiBhY2NvcmRhbmNlIHdpdGggU05JIDcyNjY6MjAxNC4gVGhpcyBmb3JtdWxhdGlvbiBhbHNvIHByb2R1Y2VkIGEgaGFyZG5lc3MgdmFsdWUgb2YgMjk1LjUwIE4sIHNwcmluZ2luZXNzIHZhbHVlIG9mIDEyLjU3IG1tLCBhbmQgY29oZXNpdmVuZXNzIHZhbHVlIG9mIDEuMjIgbW0uIFRoZSBoaWdoZXIgdGhlIGNvbmNlbnRyYXRpb24gb2YgYnJlYWRmcnVpdCBmbG91ciwgdGhlIGxvd2VyIHRoZSBzZW5zb3J5IGFuZCBwaHlzaWNhbCB2YWx1ZXMgYW5kIHRoZSBoaWdoZXIgdGhlIGFzaCBjb250ZW50IG9mIGt1cmlzaSBmaXNoIG1lYXRiYWxscy48L3A+IiwiaXNzdWUiOiIxMSIsInZvbHVtZSI6IjI3In0sImlzVGVtcG9yYXJ5IjpmYWxzZX0seyJpZCI6IjAxMjE1YzQyLTcwOWUtMzhhZi04MTdjLWJkYTNlYTgwOWZjOCIsIml0ZW1EYXRhIjp7InR5cGUiOiJhcnRpY2xlLWpvdXJuYWwiLCJpZCI6IjAxMjE1YzQyLTcwOWUtMzhhZi04MTdjLWJkYTNlYTgwOWZjOCIsInRpdGxlIjoiRGF5YSBUZXJpbWEgQmFrc28gSWthbiBOaWxhIGRlbmdhbiBTdWJzdGl0dXNpIFRlcHVuZyBUYWxhcyIsImF1dGhvciI6W3siZmFtaWx5IjoiRmF1eml5YWgiLCJnaXZlbiI6Ikx1bHUgTnVyIiwicGFyc2UtbmFtZXMiOmZhbHNlLCJkcm9wcGluZy1wYXJ0aWNsZSI6IiIsIm5vbi1kcm9wcGluZy1wYXJ0aWNsZSI6IiJ9LHsiZmFtaWx5IjoiWXVsaWEiLCJnaXZlbiI6IkNpY2EiLCJwYXJzZS1uYW1lcyI6ZmFsc2UsImRyb3BwaW5nLXBhcnRpY2xlIjoiIiwibm9uLWRyb3BwaW5nLXBhcnRpY2xlIjoiIn0seyJmYW1pbHkiOiJOaWttYXdhdGkiLCJnaXZlbiI6IkVsbGlzIEVuZGFuZyIsInBhcnNlLW5hbWVzIjpmYWxzZSwiZHJvcHBpbmctcGFydGljbGUiOiIiLCJub24tZHJvcHBpbmctcGFydGljbGUiOiIifV0sImNvbnRhaW5lci10aXRsZSI6Ikp1cm5hbCBJbG11IEdpemkgZGFuIERpZXRldGlrIiwiRE9JIjoiMTAuMjUxODIvamlnZC4yMDIyLjEuMy4yMTAtMjE1IiwiSVNTTiI6IjI4MzAtMDg5MCIsImlzc3VlZCI6eyJkYXRlLXBhcnRzIjpbWzIwMjMsMSwyM11dfSwicGFnZSI6IjIxMC0yMTUiLCJhYnN0cmFjdCI6IjxwPkJha3NvIG1lcnVwYWthbiBtYWthbmFuIHlhbmcgYmFueWFrIGRpc3VrYWkgZGFuIHNhbmdhdCBwb3B1bGFyIGRpIEluZG9uZXNpYSBrYXJlbmEgZGFyaSBzZWdpIGhhcmdhIGJha3NvIG1hc2loIGJpc2EgZGlqYW5na2F1IG9sZWggc2VtdWEga2FsYW5nYW4uIFBlbmVsaXRpYW4gaW5pIGJlcnR1anVhbiB1bnR1ayBtZW1wZXJvbGVoIHJlc2VwIGJha3NvIGlrYW4gbmlsYSBkZW5nYW4gc3Vic3RpdHVzaSB0ZXB1bmcgdGFsYXMuIE1ldG9kZSBkYW4gZGVzYWluIHBlbmVsaXRpYW4gbWVuZ2d1bmFrYW4gVHJ1ZSBFeHBlcmltZW50YWwgRGVzaWduLiBNZXRvZGUgZWtzcGVyaW1lbiBtZW5nZ3VuYWthbiB1amkgcXVhbnRpdGF0aXZlIGRlc2NyaXB0aXZlIGFuYWx5c2lzIChRREEpIGRhcmkgNSBwYW5lbGlzIGFobGkgZGFuIDMwIHBhbmVsaXMgdGlkYWsgdGVybGF0aWggdW50dWsgbWVuZ2V0YWh1aSBrZW1pcmlwYW4gZGFyaSBwcm9kdWsgYmFrc28gaWthbiBuaWxhIGRpYmFuZGluZ2thbiBkZW5nYW4gcHJvZHVrIGFjdWFuLiBIYXNpbCBwZW5lbGl0aWFuIG1lbnVuanVrYW4gdWppIGNvYmEgcHJvZHVrIGJha3NvIGlrYW4gbmlsYSBkZW5nYW4gc3Vic3RpdHVzaSB0ZXB1bmcgdGFsYXMgZGlsYWt1a2FuIHNlYmFueWFrIGR1YSBrYWxpIHVudHVrIG1lbmRhcGF0a2FuIGZvcm11bGEgeWFuZyB0ZXBhdC4gUGVyY29iYWFuIHBlcnRhbWEgbWVuZ2d1bmFrYW4gc3Vic3RpdHVzaSB0ZXB1bmcgdGFsYXMgMTIsNSUsIGRhbiBrZWR1YSAxMCUuIFJlc2VwIHN0YW5kYXIgYmFrc28gaWthbiBuaWxhIGRlbmdhbiBzdWJzdGl0dXNpIHRlcHVuZyB0YWxhcyB5YWl0dSBkYWdpbmcgaWthbiBuaWxhIGZpbGxldCA3NSUsIHRlcHVuZyB0YWxhcyAxMCUsIHRlcHVuZyB0YXBpb2thIDE1JSBncmFtLCBwdXRpaCB0ZWx1ciBheWFtIDIyLDUlLCBlcyBiYXR1IDIyLDUlLCBiYXdhbmcgbWVyYWggMSw1JSwgYmF3YW5nIHB1dGloIDEsNSUsIGdhcmFtIDIsNSUsIGxhZGEgYnVidWsgMSUuIEhhc2lsIHVqaSBRREEgb2xlaCA1IHBhbmVsaXMgYWhsaSBtZW51bmp1a2thbiBrYXJha3RlcmlzdGlrIHByb2R1ayBkZW5nYW4gYmVudHVrIHlhbmcgY3VrdXAgaGFsdXMgZGFuIHNlcmFnYW0sIHdhcm5hIGJha3NvIGlrYW4gcHV0aWggZ2VsYXAsIGFyb21hIGtoYXMgaWthbiB5YW5nIGt1YXQsIHJhc2EgaWthbiB5YW5nIGt1YXQsIHJhc2EgdGVwdW5nIHRhbGFzIHRpZGFrIG1lbXBlbmdhcnVoaSByYXNhIHBhZGEgYmFrc28gaWthbiwgc2VkYW5na2FuIGJ1bWJ1IGN1a3VwIGt1YXQgc2VydGEgdGVrc3R1ciBrZW55YWwgZGFuIHRpZGFrIGtlcmFzLiBIYXNpbCB1amkgZGF5YSB0ZXJpbWEga2VwYWRhIDMwIG9yYW5nIHBhbmVsaXMgdGlkYWsgdGVybGF0aWggbWVudW5qdWtrYW4gYmFod2EgcmVzZXAgZGFwYXQgZGl0ZXJpbWEgc2VjYXJhIHBvc2l0aWYgZGVuZ2FuIGhhc2lsIHBlbmlsYWlhbiBwZW5hbXBha2FuIDg0JSwgd2FybmEgODYlLCByYXNhIDg2JSwgZGFuIHRla3N0dXIgODclIHNhbmdhdCBkaXN1a2FpLCBzZWRhbmdrYW4gdW50dWsgYXJvbWEgODElIGRpc3VrYWkgb2xlaCBwYW5lbGlzIHNlYmFnYWkgcHJvZHVrIG9sYWhhbiBiYWtzbyBpa2FuLiYjMTM7IMKgPC9wPiIsImlzc3VlIjoiMyIsInZvbHVtZSI6IjEiLCJjb250YWluZXItdGl0bGUtc2hvcnQiOiIifSwiaXNUZW1wb3JhcnkiOmZhbHNlfSx7ImlkIjoiYmViMTMzMjctZTVjOS0zNDBkLWI4OTQtOTQ0N2IyYjNhNDE4IiwiaXRlbURhdGEiOnsidHlwZSI6ImFydGljbGUtam91cm5hbCIsImlkIjoiYmViMTMzMjctZTVjOS0zNDBkLWI4OTQtOTQ0N2IyYjNhNDE4IiwidGl0bGUiOiJIZWF04oCQaW5kdWNlZCBzdHJ1Y3R1cmFsIGNoYW5nZXMgaW4gZmlzaCBtdXNjbGUgY29sbGFnZW4gcmVsYXRlZCB0byB0ZXh0dXJlIGRldmVsb3BtZW50IGluIGZpc2ggYmFsbHM6IFVzaW5nIGVlbCBiYWxsIGFzIGEgc3R1ZHkgbW9kZWwiLCJhdXRob3IiOlt7ImZhbWlseSI6IldhbmciLCJnaXZlbiI6IllhZmVpIiwicGFyc2UtbmFtZXMiOmZhbHNlLCJkcm9wcGluZy1wYXJ0aWNsZSI6IiIsIm5vbi1kcm9wcGluZy1wYXJ0aWNsZSI6IiJ9LHsiZmFtaWx5IjoiV2FuZyIsImdpdmVuIjoiWHVmZW5nIiwicGFyc2UtbmFtZXMiOmZhbHNlLCJkcm9wcGluZy1wYXJ0aWNsZSI6IiIsIm5vbi1kcm9wcGluZy1wYXJ0aWNsZSI6IiJ9LHsiZmFtaWx5IjoiTGluIiwiZ2l2ZW4iOiJDaHVudG9uZyIsInBhcnNlLW5hbWVzIjpmYWxzZSwiZHJvcHBpbmctcGFydGljbGUiOiIiLCJub24tZHJvcHBpbmctcGFydGljbGUiOiIifSx7ImZhbWlseSI6Ill1IiwiZ2l2ZW4iOiJNZW5ncWluIiwicGFyc2UtbmFtZXMiOmZhbHNlLCJkcm9wcGluZy1wYXJ0aWNsZSI6IiIsIm5vbi1kcm9wcGluZy1wYXJ0aWNsZSI6IiJ9LHsiZmFtaWx5IjoiQ2hlbiIsImdpdmVuIjoiU2hhbnNoYW4iLCJwYXJzZS1uYW1lcyI6ZmFsc2UsImRyb3BwaW5nLXBhcnRpY2xlIjoiIiwibm9uLWRyb3BwaW5nLXBhcnRpY2xlIjoiIn0seyJmYW1pbHkiOiJHdW8iLCJnaXZlbiI6IkppbmdrZSIsInBhcnNlLW5hbWVzIjpmYWxzZSwiZHJvcHBpbmctcGFydGljbGUiOiIiLCJub24tZHJvcHBpbmctcGFydGljbGUiOiIifSx7ImZhbWlseSI6IlJhbyIsImdpdmVuIjoiUGluZ2ZhbiIsInBhcnNlLW5hbWVzIjpmYWxzZSwiZHJvcHBpbmctcGFydGljbGUiOiIiLCJub24tZHJvcHBpbmctcGFydGljbGUiOiIifSx7ImZhbWlseSI6Ik1pYW8iLCJnaXZlbiI6IlNvbmciLCJwYXJzZS1uYW1lcyI6ZmFsc2UsImRyb3BwaW5nLXBhcnRpY2xlIjoiIiwibm9uLWRyb3BwaW5nLXBhcnRpY2xlIjoiIn0seyJmYW1pbHkiOiJMaXUiLCJnaXZlbiI6IlNodXRhbyIsInBhcnNlLW5hbWVzIjpmYWxzZSwiZHJvcHBpbmctcGFydGljbGUiOiIiLCJub24tZHJvcHBpbmctcGFydGljbGUiOiIifV0sImNvbnRhaW5lci10aXRsZSI6IkZvb2QgU2NpZW5jZSAmIE51dHJpdGlvbiIsImNvbnRhaW5lci10aXRsZS1zaG9ydCI6IkZvb2QgU2NpLiBOdXRyLiIsIkRPSSI6IjEwLjEwMDIvZnNuMy4yNDYyIiwiSVNTTiI6IjIwNDgtNzE3NyIsImlzc3VlZCI6eyJkYXRlLXBhcnRzIjpbWzIwMjIsMiwxOV1dfSwicGFnZSI6IjMyOS0zNDEiLCJhYnN0cmFjdCI6IjxwPkluIG9yZGVyIHRvIGVsdWNpZGF0ZSB0aGUgc3Vic3RhbnRpYWwgZWZmZWN0IGFuZCB1bmRlcmx5aW5nIG1lY2hhbmlzbSBvZiBlbmRvZ2Vub3VzIGNvbGxhZ2VuIG9uIHRoZSB0ZXh0dXJlIGRldmVsb3BtZW50IG9mIGZpc2ggYmFsbHMsIHRoZSBzdHJ1Y3R1cmFsIGFuZCBnZWxsaW5nIHByb3BlcnRpZXMgb2YgZWVsIG11c2NsZSBjb2xsYWdlbiAoRU1DKSB1bmRlciBkaWZmZXJlbnQgaGVhdCB0cmVhdG1lbnRzLCBhcyB3ZWxsIGFzIHRoZWlyIGVmZmVjdHMgb24gdGV4dHVyZSBvZiBlZWwgYmFsbCwgd2VyZSBpbnZlc3RpZ2F0ZWQuIEVNQyByZXN1bHRlZCBpbiBzaWduaWZpY2FudCBpbXByb3ZlbWVudCBvZiBlZWwgYmFsbCB0ZXh0dXJlIHZpYSBnZWxsaW5nIGFiaWxpdHksIGZpbGxlciBlZmZlY3QsIGFuZCBpbnRlcmFjdGlvbiB3aXRoIHN0YXJjaC4gVW5kZXIgbWlsZCBoZWF0aW5nIGJlbG93IDkwwrBDIGZvciAzMMKgbWluLCB0aGUgc3RydWN0dXJhbCBhbmQgcGh5c2ljb2NoZW1pY2FsIGNoYW5nZXMgb2YgRU1DIHZhcmllZCBncmFkdWFsbHksIHJlc3VsdGluZyBpbiBpbXByb3ZlZCBzdG9yYWdlIG1vZHVsdXMgb2Ygc3RhcmNo4oCQY29udGFpbmluZyBteW9maWJyaWxsYXIgZ2VsLCBhIG1pbWljIG9mIGVlbCBiYWxsLiBIb3dldmVyLCBvdmVyaGVhdGluZyAoMTAwwrBDLCAzMMKgbWluKSBpbmR1Y2VkIEVNQyBkZWdyYWRhdGlvbiBhbmQgc2lnbmlmaWNhbnRseSBkZWNyZWFzZWQgdGhlIGdlbCBmb3JtYXRpb24gYW5kIHRoZSBpbXByb3ZlbWVudHMgaW4gdGV4dHVyYWwgcHJvcGVydGllcy4gU3VwcGxlbWVudGF0aW9uIG9mIEVNQyB0byBlZWwgYmFsbHMgc2lnbmlmaWNhbnRseSBpbXByb3ZlZCBpdHMgZ2VsIHN0cmVuZ3RoLCBzcHJpbmdpbmVzcywgY29oZXNpdmVuZXNzLCBhbmQgY2hld2luZXNzLCBhcyB3ZWxsIGFzIHVuaWZvcm1pdHkgYW5kIHRpZ2h0bmVzcyBvZiB0aGUgbWljcm9zdHJ1Y3R1cmUuIFRoZXNlIHJlc3VsdHMgc3VnZ2VzdCB0aGUgdGV4dHVyZSBkZXZlbG9wbWVudCBvZiBlZWwgYmFsbCBjYW4gYmUgcmVndWxhdGVkIGJ5IGhlYXTigJBpbmR1Y2VkIHN0cnVjdHVyYWwgY2hhbmdlcywgYXMgd2VsbCBhcyBzdHJ1Y3R1cmXigJNmdW5jdGlvbiByZWxhdGlvbnNoaXAgb2YgY29sbGFnZW4sIGNvbXBhcmVkIHdpdGggcHJldmlvdXMgc3R1ZGllcyBvbiBteW9maWJyaWxsYXIgcHJvdGVpbnMgYW5kIGV4b2dlbm91cyBnZWxhdGluOyBhbmQgdGhleSBtYXkgcHJvdmlkZSB0ZXh0dXJl4oCQcmVsYXRlZCBpbnNpZ2h0cyB0byB0aGUgcXVhbGl0eSBjb250cm9sIG9mIGZpc2ggYmFsbHMgYW5kIGRpdmVyc2UgaGVhdOKAkHRyZWF0ZWQgcHJvZHVjdHMgb2Ygc3VyaW1pIGNvbnRhaW5pbmcgY29sbGFnZW4uPC9wPiIsImlzc3VlIjoiMiIsInZvbHVtZSI6IjEwIn0sImlzVGVtcG9yYXJ5IjpmYWxzZX1dfQ==&quot;,&quot;citationItems&quot;:[{&quot;id&quot;:&quot;2ae6f282-a136-3331-9eb9-a73ca5c71525&quot;,&quot;itemData&quot;:{&quot;type&quot;:&quot;article-journal&quot;,&quot;id&quot;:&quot;2ae6f282-a136-3331-9eb9-a73ca5c71525&quot;,&quot;title&quot;:&quot;Sensory and physicochemical properties of threadfin bream (Nemipterus nemurus) meatballs from breadfruit and tapioca flour formulations&quot;,&quot;author&quot;:[{&quot;family&quot;:&quot;Fadhallah&quot;,&quot;given&quot;:&quot;Esa Ghanim&quot;,&quot;parse-names&quot;:false,&quot;dropping-particle&quot;:&quot;&quot;,&quot;non-dropping-particle&quot;:&quot;&quot;},{&quot;family&quot;:&quot;Navisa&quot;,&quot;given&quot;:&quot;Putri&quot;,&quot;parse-names&quot;:false,&quot;dropping-particle&quot;:&quot;&quot;,&quot;non-dropping-particle&quot;:&quot;&quot;},{&quot;family&quot;:&quot;Susilawati&quot;,&quot;given&quot;:&quot;Susilawati&quot;,&quot;parse-names&quot;:false,&quot;dropping-particle&quot;:&quot;&quot;,&quot;non-dropping-particle&quot;:&quot;&quot;},{&quot;family&quot;:&quot;Sugiharto&quot;,&quot;given&quot;:&quot;Ribut&quot;,&quot;parse-names&quot;:false,&quot;dropping-particle&quot;:&quot;&quot;,&quot;non-dropping-particle&quot;:&quot;&quot;}],&quot;container-title&quot;:&quot;Jurnal Pengolahan Hasil Perikanan Indonesia&quot;,&quot;container-title-short&quot;:&quot;J. Pengolah. Has. Perikan. Indones.&quot;,&quot;DOI&quot;:&quot;10.17844/jphpi.v27i11.56669&quot;,&quot;ISSN&quot;:&quot;2354-886X&quot;,&quot;issued&quot;:{&quot;date-parts&quot;:[[2024,11,5]]},&quot;page&quot;:&quot;990-1005&quot;,&quot;abstract&quot;:&quot;&lt;p&gt;Fish meatballs require fillers to produce high-quality meat products. Tapioca is often used as a filler in meatballs, but has a low nutritional content. Breadfruit flour can be used as an alternative meatball filler because it contains high amylose, amylopectin, and fiber contents. This study aimed to determine the best formulation of threadfin bream fish meatballs with the addition of breadfruit and tapioca flour based on sensory, physical, and chemical properties and compliance with SNI 7266:2014. The breadfruit and tapioca flour formulation consisted of six treatments (%): (0: 15), (3:12), (6:9), (9:6), (12:3), and (15:0). The parameters analyzed included sensory tests, ash content, moisture, hardness, springiness, and cohesiveness. The best treatment was continued with the analysis of the protein and crude fiber content. The results showed that the formulation of breadfruit and tapioca flour significantly affected the sensory, physical, and chemical properties of threadfin bream fish meatballs. The best formulation is the treatment of 3% breadfruit flour and 12% tapioca with an appearance score of 7.62 (smooth surface, no cavities, bright), aroma 7.75 (typical of fish), taste 8.00 (typical of fish meatballs), texture 7.83 (dense, compact, chewy), hedonic taste 7.63 (very much like), overall acceptance 7.39 (like), moisture 68.02%, ash 2.22%, crude fiber 0.71%, and protein 11.38% in accordance with SNI 7266:2014. This formulation also produced a hardness value of 295.50 N, springiness value of 12.57 mm, and cohesiveness value of 1.22 mm. The higher the concentration of breadfruit flour, the lower the sensory and physical values and the higher the ash content of kurisi fish meatballs.&lt;/p&gt;&quot;,&quot;issue&quot;:&quot;11&quot;,&quot;volume&quot;:&quot;27&quot;},&quot;isTemporary&quot;:false},{&quot;id&quot;:&quot;01215c42-709e-38af-817c-bda3ea809fc8&quot;,&quot;itemData&quot;:{&quot;type&quot;:&quot;article-journal&quot;,&quot;id&quot;:&quot;01215c42-709e-38af-817c-bda3ea809fc8&quot;,&quot;title&quot;:&quot;Daya Terima Bakso Ikan Nila dengan Substitusi Tepung Talas&quot;,&quot;author&quot;:[{&quot;family&quot;:&quot;Fauziyah&quot;,&quot;given&quot;:&quot;Lulu Nur&quot;,&quot;parse-names&quot;:false,&quot;dropping-particle&quot;:&quot;&quot;,&quot;non-dropping-particle&quot;:&quot;&quot;},{&quot;family&quot;:&quot;Yulia&quot;,&quot;given&quot;:&quot;Cica&quot;,&quot;parse-names&quot;:false,&quot;dropping-particle&quot;:&quot;&quot;,&quot;non-dropping-particle&quot;:&quot;&quot;},{&quot;family&quot;:&quot;Nikmawati&quot;,&quot;given&quot;:&quot;Ellis Endang&quot;,&quot;parse-names&quot;:false,&quot;dropping-particle&quot;:&quot;&quot;,&quot;non-dropping-particle&quot;:&quot;&quot;}],&quot;container-title&quot;:&quot;Jurnal Ilmu Gizi dan Dietetik&quot;,&quot;DOI&quot;:&quot;10.25182/jigd.2022.1.3.210-215&quot;,&quot;ISSN&quot;:&quot;2830-0890&quot;,&quot;issued&quot;:{&quot;date-parts&quot;:[[2023,1,23]]},&quot;page&quot;:&quot;210-215&quot;,&quot;abstract&quot;:&quot;&lt;p&gt;Bakso merupakan makanan yang banyak disukai dan sangat popular di Indonesia karena dari segi harga bakso masih bisa dijangkau oleh semua kalangan. Penelitian ini bertujuan untuk memperoleh resep bakso ikan nila dengan substitusi tepung talas. Metode dan desain penelitian menggunakan True Experimental Design. Metode eksperimen menggunakan uji quantitative descriptive analysis (QDA) dari 5 panelis ahli dan 30 panelis tidak terlatih untuk mengetahui kemiripan dari produk bakso ikan nila dibandingkan dengan produk acuan. Hasil penelitian menunjukan uji coba produk bakso ikan nila dengan substitusi tepung talas dilakukan sebanyak dua kali untuk mendapatkan formula yang tepat. Percobaan pertama menggunakan substitusi tepung talas 12,5%, dan kedua 10%. Resep standar bakso ikan nila dengan substitusi tepung talas yaitu daging ikan nila fillet 75%, tepung talas 10%, tepung tapioka 15% gram, putih telur ayam 22,5%, es batu 22,5%, bawang merah 1,5%, bawang putih 1,5%, garam 2,5%, lada bubuk 1%. Hasil uji QDA oleh 5 panelis ahli menunjukkan karakteristik produk dengan bentuk yang cukup halus dan seragam, warna bakso ikan putih gelap, aroma khas ikan yang kuat, rasa ikan yang kuat, rasa tepung talas tidak mempengaruhi rasa pada bakso ikan, sedangkan bumbu cukup kuat serta tekstur kenyal dan tidak keras. Hasil uji daya terima kepada 30 orang panelis tidak terlatih menunjukkan bahwa resep dapat diterima secara positif dengan hasil penilaian penampakan 84%, warna 86%, rasa 86%, dan tekstur 87% sangat disukai, sedangkan untuk aroma 81% disukai oleh panelis sebagai produk olahan bakso ikan.&amp;#13;  &lt;/p&gt;&quot;,&quot;issue&quot;:&quot;3&quot;,&quot;volume&quot;:&quot;1&quot;,&quot;container-title-short&quot;:&quot;&quot;},&quot;isTemporary&quot;:false},{&quot;id&quot;:&quot;beb13327-e5c9-340d-b894-9447b2b3a418&quot;,&quot;itemData&quot;:{&quot;type&quot;:&quot;article-journal&quot;,&quot;id&quot;:&quot;beb13327-e5c9-340d-b894-9447b2b3a418&quot;,&quot;title&quot;:&quot;Heat‐induced structural changes in fish muscle collagen related to texture development in fish balls: Using eel ball as a study model&quot;,&quot;author&quot;:[{&quot;family&quot;:&quot;Wang&quot;,&quot;given&quot;:&quot;Yafei&quot;,&quot;parse-names&quot;:false,&quot;dropping-particle&quot;:&quot;&quot;,&quot;non-dropping-particle&quot;:&quot;&quot;},{&quot;family&quot;:&quot;Wang&quot;,&quot;given&quot;:&quot;Xufeng&quot;,&quot;parse-names&quot;:false,&quot;dropping-particle&quot;:&quot;&quot;,&quot;non-dropping-particle&quot;:&quot;&quot;},{&quot;family&quot;:&quot;Lin&quot;,&quot;given&quot;:&quot;Chuntong&quot;,&quot;parse-names&quot;:false,&quot;dropping-particle&quot;:&quot;&quot;,&quot;non-dropping-particle&quot;:&quot;&quot;},{&quot;family&quot;:&quot;Yu&quot;,&quot;given&quot;:&quot;Mengqin&quot;,&quot;parse-names&quot;:false,&quot;dropping-particle&quot;:&quot;&quot;,&quot;non-dropping-particle&quot;:&quot;&quot;},{&quot;family&quot;:&quot;Chen&quot;,&quot;given&quot;:&quot;Shanshan&quot;,&quot;parse-names&quot;:false,&quot;dropping-particle&quot;:&quot;&quot;,&quot;non-dropping-particle&quot;:&quot;&quot;},{&quot;family&quot;:&quot;Guo&quot;,&quot;given&quot;:&quot;Jingke&quot;,&quot;parse-names&quot;:false,&quot;dropping-particle&quot;:&quot;&quot;,&quot;non-dropping-particle&quot;:&quot;&quot;},{&quot;family&quot;:&quot;Rao&quot;,&quot;given&quot;:&quot;Pingfan&quot;,&quot;parse-names&quot;:false,&quot;dropping-particle&quot;:&quot;&quot;,&quot;non-dropping-particle&quot;:&quot;&quot;},{&quot;family&quot;:&quot;Miao&quot;,&quot;given&quot;:&quot;Song&quot;,&quot;parse-names&quot;:false,&quot;dropping-particle&quot;:&quot;&quot;,&quot;non-dropping-particle&quot;:&quot;&quot;},{&quot;family&quot;:&quot;Liu&quot;,&quot;given&quot;:&quot;Shutao&quot;,&quot;parse-names&quot;:false,&quot;dropping-particle&quot;:&quot;&quot;,&quot;non-dropping-particle&quot;:&quot;&quot;}],&quot;container-title&quot;:&quot;Food Science &amp; Nutrition&quot;,&quot;container-title-short&quot;:&quot;Food Sci. Nutr.&quot;,&quot;DOI&quot;:&quot;10.1002/fsn3.2462&quot;,&quot;ISSN&quot;:&quot;2048-7177&quot;,&quot;issued&quot;:{&quot;date-parts&quot;:[[2022,2,19]]},&quot;page&quot;:&quot;329-341&quot;,&quot;abstract&quot;:&quot;&lt;p&gt;In order to elucidate the substantial effect and underlying mechanism of endogenous collagen on the texture development of fish balls, the structural and gelling properties of eel muscle collagen (EMC) under different heat treatments, as well as their effects on texture of eel ball, were investigated. EMC resulted in significant improvement of eel ball texture via gelling ability, filler effect, and interaction with starch. Under mild heating below 90°C for 30 min, the structural and physicochemical changes of EMC varied gradually, resulting in improved storage modulus of starch‐containing myofibrillar gel, a mimic of eel ball. However, overheating (100°C, 30 min) induced EMC degradation and significantly decreased the gel formation and the improvements in textural properties. Supplementation of EMC to eel balls significantly improved its gel strength, springiness, cohesiveness, and chewiness, as well as uniformity and tightness of the microstructure. These results suggest the texture development of eel ball can be regulated by heat‐induced structural changes, as well as structure–function relationship of collagen, compared with previous studies on myofibrillar proteins and exogenous gelatin; and they may provide texture‐related insights to the quality control of fish balls and diverse heat‐treated products of surimi containing collagen.&lt;/p&gt;&quot;,&quot;issue&quot;:&quot;2&quot;,&quot;volume&quot;:&quot;10&quot;},&quot;isTemporary&quot;:false}]},{&quot;citationID&quot;:&quot;MENDELEY_CITATION_66e751a2-1399-4e5a-ada4-6a3f732ba319&quot;,&quot;properties&quot;:{&quot;noteIndex&quot;:0},&quot;isEdited&quot;:false,&quot;manualOverride&quot;:{&quot;isManuallyOverridden&quot;:false,&quot;citeprocText&quot;:&quot;(Fadhallah et al., 2024; Fauziyah et al., 2023)&quot;,&quot;manualOverrideText&quot;:&quot;&quot;},&quot;citationTag&quot;:&quot;MENDELEY_CITATION_v3_eyJjaXRhdGlvbklEIjoiTUVOREVMRVlfQ0lUQVRJT05fNjZlNzUxYTItMTM5OS00ZTVhLWFkYTQtNmEzZjczMmJhMzE5IiwicHJvcGVydGllcyI6eyJub3RlSW5kZXgiOjB9LCJpc0VkaXRlZCI6ZmFsc2UsIm1hbnVhbE92ZXJyaWRlIjp7ImlzTWFudWFsbHlPdmVycmlkZGVuIjpmYWxzZSwiY2l0ZXByb2NUZXh0IjoiKEZhZGhhbGxhaCBldCBhbC4sIDIwMjQ7IEZhdXppeWFoIGV0IGFsLiwgMjAyMykiLCJtYW51YWxPdmVycmlkZVRleHQiOiIifSwiY2l0YXRpb25JdGVtcyI6W3siaWQiOiIyYWU2ZjI4Mi1hMTM2LTMzMzEtOWViOS1hNzNjYTVjNzE1MjUiLCJpdGVtRGF0YSI6eyJ0eXBlIjoiYXJ0aWNsZS1qb3VybmFsIiwiaWQiOiIyYWU2ZjI4Mi1hMTM2LTMzMzEtOWViOS1hNzNjYTVjNzE1MjUiLCJ0aXRsZSI6IlNlbnNvcnkgYW5kIHBoeXNpY29jaGVtaWNhbCBwcm9wZXJ0aWVzIG9mIHRocmVhZGZpbiBicmVhbSAoTmVtaXB0ZXJ1cyBuZW11cnVzKSBtZWF0YmFsbHMgZnJvbSBicmVhZGZydWl0IGFuZCB0YXBpb2NhIGZsb3VyIGZvcm11bGF0aW9ucyIsImF1dGhvciI6W3siZmFtaWx5IjoiRmFkaGFsbGFoIiwiZ2l2ZW4iOiJFc2EgR2hhbmltIiwicGFyc2UtbmFtZXMiOmZhbHNlLCJkcm9wcGluZy1wYXJ0aWNsZSI6IiIsIm5vbi1kcm9wcGluZy1wYXJ0aWNsZSI6IiJ9LHsiZmFtaWx5IjoiTmF2aXNhIiwiZ2l2ZW4iOiJQdXRyaSIsInBhcnNlLW5hbWVzIjpmYWxzZSwiZHJvcHBpbmctcGFydGljbGUiOiIiLCJub24tZHJvcHBpbmctcGFydGljbGUiOiIifSx7ImZhbWlseSI6IlN1c2lsYXdhdGkiLCJnaXZlbiI6IlN1c2lsYXdhdGkiLCJwYXJzZS1uYW1lcyI6ZmFsc2UsImRyb3BwaW5nLXBhcnRpY2xlIjoiIiwibm9uLWRyb3BwaW5nLXBhcnRpY2xlIjoiIn0seyJmYW1pbHkiOiJTdWdpaGFydG8iLCJnaXZlbiI6IlJpYnV0IiwicGFyc2UtbmFtZXMiOmZhbHNlLCJkcm9wcGluZy1wYXJ0aWNsZSI6IiIsIm5vbi1kcm9wcGluZy1wYXJ0aWNsZSI6IiJ9XSwiY29udGFpbmVyLXRpdGxlIjoiSnVybmFsIFBlbmdvbGFoYW4gSGFzaWwgUGVyaWthbmFuIEluZG9uZXNpYSIsImNvbnRhaW5lci10aXRsZS1zaG9ydCI6IkouIFBlbmdvbGFoLiBIYXMuIFBlcmlrYW4uIEluZG9uZXMuIiwiRE9JIjoiMTAuMTc4NDQvanBocGkudjI3aTExLjU2NjY5IiwiSVNTTiI6IjIzNTQtODg2WCIsImlzc3VlZCI6eyJkYXRlLXBhcnRzIjpbWzIwMjQsMTEsNV1dfSwicGFnZSI6Ijk5MC0xMDA1IiwiYWJzdHJhY3QiOiI8cD5GaXNoIG1lYXRiYWxscyByZXF1aXJlIGZpbGxlcnMgdG8gcHJvZHVjZSBoaWdoLXF1YWxpdHkgbWVhdCBwcm9kdWN0cy4gVGFwaW9jYSBpcyBvZnRlbiB1c2VkIGFzIGEgZmlsbGVyIGluIG1lYXRiYWxscywgYnV0IGhhcyBhIGxvdyBudXRyaXRpb25hbCBjb250ZW50LiBCcmVhZGZydWl0IGZsb3VyIGNhbiBiZSB1c2VkIGFzIGFuIGFsdGVybmF0aXZlIG1lYXRiYWxsIGZpbGxlciBiZWNhdXNlIGl0IGNvbnRhaW5zIGhpZ2ggYW15bG9zZSwgYW15bG9wZWN0aW4sIGFuZCBmaWJlciBjb250ZW50cy4gVGhpcyBzdHVkeSBhaW1lZCB0byBkZXRlcm1pbmUgdGhlIGJlc3QgZm9ybXVsYXRpb24gb2YgdGhyZWFkZmluIGJyZWFtIGZpc2ggbWVhdGJhbGxzIHdpdGggdGhlIGFkZGl0aW9uIG9mIGJyZWFkZnJ1aXQgYW5kIHRhcGlvY2EgZmxvdXIgYmFzZWQgb24gc2Vuc29yeSwgcGh5c2ljYWwsIGFuZCBjaGVtaWNhbCBwcm9wZXJ0aWVzIGFuZCBjb21wbGlhbmNlIHdpdGggU05JIDcyNjY6MjAxNC4gVGhlIGJyZWFkZnJ1aXQgYW5kIHRhcGlvY2EgZmxvdXIgZm9ybXVsYXRpb24gY29uc2lzdGVkIG9mIHNpeCB0cmVhdG1lbnRzICglKTogKDA6IDE1KSwgKDM6MTIpLCAoNjo5KSwgKDk6NiksICgxMjozKSwgYW5kICgxNTowKS4gVGhlIHBhcmFtZXRlcnMgYW5hbHl6ZWQgaW5jbHVkZWQgc2Vuc29yeSB0ZXN0cywgYXNoIGNvbnRlbnQsIG1vaXN0dXJlLCBoYXJkbmVzcywgc3ByaW5naW5lc3MsIGFuZCBjb2hlc2l2ZW5lc3MuIFRoZSBiZXN0IHRyZWF0bWVudCB3YXMgY29udGludWVkIHdpdGggdGhlIGFuYWx5c2lzIG9mIHRoZSBwcm90ZWluIGFuZCBjcnVkZSBmaWJlciBjb250ZW50LiBUaGUgcmVzdWx0cyBzaG93ZWQgdGhhdCB0aGUgZm9ybXVsYXRpb24gb2YgYnJlYWRmcnVpdCBhbmQgdGFwaW9jYSBmbG91ciBzaWduaWZpY2FudGx5IGFmZmVjdGVkIHRoZSBzZW5zb3J5LCBwaHlzaWNhbCwgYW5kIGNoZW1pY2FsIHByb3BlcnRpZXMgb2YgdGhyZWFkZmluIGJyZWFtIGZpc2ggbWVhdGJhbGxzLiBUaGUgYmVzdCBmb3JtdWxhdGlvbiBpcyB0aGUgdHJlYXRtZW50IG9mIDMlIGJyZWFkZnJ1aXQgZmxvdXIgYW5kIDEyJSB0YXBpb2NhIHdpdGggYW4gYXBwZWFyYW5jZSBzY29yZSBvZiA3LjYyIChzbW9vdGggc3VyZmFjZSwgbm8gY2F2aXRpZXMsIGJyaWdodCksIGFyb21hIDcuNzUgKHR5cGljYWwgb2YgZmlzaCksIHRhc3RlIDguMDAgKHR5cGljYWwgb2YgZmlzaCBtZWF0YmFsbHMpLCB0ZXh0dXJlIDcuODMgKGRlbnNlLCBjb21wYWN0LCBjaGV3eSksIGhlZG9uaWMgdGFzdGUgNy42MyAodmVyeSBtdWNoIGxpa2UpLCBvdmVyYWxsIGFjY2VwdGFuY2UgNy4zOSAobGlrZSksIG1vaXN0dXJlIDY4LjAyJSwgYXNoIDIuMjIlLCBjcnVkZSBmaWJlciAwLjcxJSwgYW5kIHByb3RlaW4gMTEuMzglIGluIGFjY29yZGFuY2Ugd2l0aCBTTkkgNzI2NjoyMDE0LiBUaGlzIGZvcm11bGF0aW9uIGFsc28gcHJvZHVjZWQgYSBoYXJkbmVzcyB2YWx1ZSBvZiAyOTUuNTAgTiwgc3ByaW5naW5lc3MgdmFsdWUgb2YgMTIuNTcgbW0sIGFuZCBjb2hlc2l2ZW5lc3MgdmFsdWUgb2YgMS4yMiBtbS4gVGhlIGhpZ2hlciB0aGUgY29uY2VudHJhdGlvbiBvZiBicmVhZGZydWl0IGZsb3VyLCB0aGUgbG93ZXIgdGhlIHNlbnNvcnkgYW5kIHBoeXNpY2FsIHZhbHVlcyBhbmQgdGhlIGhpZ2hlciB0aGUgYXNoIGNvbnRlbnQgb2Yga3VyaXNpIGZpc2ggbWVhdGJhbGxzLjwvcD4iLCJpc3N1ZSI6IjExIiwidm9sdW1lIjoiMjcifSwiaXNUZW1wb3JhcnkiOmZhbHNlfSx7ImlkIjoiMDEyMTVjNDItNzA5ZS0zOGFmLTgxN2MtYmRhM2VhODA5ZmM4IiwiaXRlbURhdGEiOnsidHlwZSI6ImFydGljbGUtam91cm5hbCIsImlkIjoiMDEyMTVjNDItNzA5ZS0zOGFmLTgxN2MtYmRhM2VhODA5ZmM4IiwidGl0bGUiOiJEYXlhIFRlcmltYSBCYWtzbyBJa2FuIE5pbGEgZGVuZ2FuIFN1YnN0aXR1c2kgVGVwdW5nIFRhbGFzIiwiYXV0aG9yIjpbeyJmYW1pbHkiOiJGYXV6aXlhaCIsImdpdmVuIjoiTHVsdSBOdXIiLCJwYXJzZS1uYW1lcyI6ZmFsc2UsImRyb3BwaW5nLXBhcnRpY2xlIjoiIiwibm9uLWRyb3BwaW5nLXBhcnRpY2xlIjoiIn0seyJmYW1pbHkiOiJZdWxpYSIsImdpdmVuIjoiQ2ljYSIsInBhcnNlLW5hbWVzIjpmYWxzZSwiZHJvcHBpbmctcGFydGljbGUiOiIiLCJub24tZHJvcHBpbmctcGFydGljbGUiOiIifSx7ImZhbWlseSI6Ik5pa21hd2F0aSIsImdpdmVuIjoiRWxsaXMgRW5kYW5nIiwicGFyc2UtbmFtZXMiOmZhbHNlLCJkcm9wcGluZy1wYXJ0aWNsZSI6IiIsIm5vbi1kcm9wcGluZy1wYXJ0aWNsZSI6IiJ9XSwiY29udGFpbmVyLXRpdGxlIjoiSnVybmFsIElsbXUgR2l6aSBkYW4gRGlldGV0aWsiLCJET0kiOiIxMC4yNTE4Mi9qaWdkLjIwMjIuMS4zLjIxMC0yMTUiLCJJU1NOIjoiMjgzMC0wODkwIiwiaXNzdWVkIjp7ImRhdGUtcGFydHMiOltbMjAyMywxLDIzXV19LCJwYWdlIjoiMjEwLTIxNSIsImFic3RyYWN0IjoiPHA+QmFrc28gbWVydXBha2FuIG1ha2FuYW4geWFuZyBiYW55YWsgZGlzdWthaSBkYW4gc2FuZ2F0IHBvcHVsYXIgZGkgSW5kb25lc2lhIGthcmVuYSBkYXJpIHNlZ2kgaGFyZ2EgYmFrc28gbWFzaWggYmlzYSBkaWphbmdrYXUgb2xlaCBzZW11YSBrYWxhbmdhbi4gUGVuZWxpdGlhbiBpbmkgYmVydHVqdWFuIHVudHVrIG1lbXBlcm9sZWggcmVzZXAgYmFrc28gaWthbiBuaWxhIGRlbmdhbiBzdWJzdGl0dXNpIHRlcHVuZyB0YWxhcy4gTWV0b2RlIGRhbiBkZXNhaW4gcGVuZWxpdGlhbiBtZW5nZ3VuYWthbiBUcnVlIEV4cGVyaW1lbnRhbCBEZXNpZ24uIE1ldG9kZSBla3NwZXJpbWVuIG1lbmdndW5ha2FuIHVqaSBxdWFudGl0YXRpdmUgZGVzY3JpcHRpdmUgYW5hbHlzaXMgKFFEQSkgZGFyaSA1IHBhbmVsaXMgYWhsaSBkYW4gMzAgcGFuZWxpcyB0aWRhayB0ZXJsYXRpaCB1bnR1ayBtZW5nZXRhaHVpIGtlbWlyaXBhbiBkYXJpIHByb2R1ayBiYWtzbyBpa2FuIG5pbGEgZGliYW5kaW5na2FuIGRlbmdhbiBwcm9kdWsgYWN1YW4uIEhhc2lsIHBlbmVsaXRpYW4gbWVudW5qdWthbiB1amkgY29iYSBwcm9kdWsgYmFrc28gaWthbiBuaWxhIGRlbmdhbiBzdWJzdGl0dXNpIHRlcHVuZyB0YWxhcyBkaWxha3VrYW4gc2ViYW55YWsgZHVhIGthbGkgdW50dWsgbWVuZGFwYXRrYW4gZm9ybXVsYSB5YW5nIHRlcGF0LiBQZXJjb2JhYW4gcGVydGFtYSBtZW5nZ3VuYWthbiBzdWJzdGl0dXNpIHRlcHVuZyB0YWxhcyAxMiw1JSwgZGFuIGtlZHVhIDEwJS4gUmVzZXAgc3RhbmRhciBiYWtzbyBpa2FuIG5pbGEgZGVuZ2FuIHN1YnN0aXR1c2kgdGVwdW5nIHRhbGFzIHlhaXR1IGRhZ2luZyBpa2FuIG5pbGEgZmlsbGV0IDc1JSwgdGVwdW5nIHRhbGFzIDEwJSwgdGVwdW5nIHRhcGlva2EgMTUlIGdyYW0sIHB1dGloIHRlbHVyIGF5YW0gMjIsNSUsIGVzIGJhdHUgMjIsNSUsIGJhd2FuZyBtZXJhaCAxLDUlLCBiYXdhbmcgcHV0aWggMSw1JSwgZ2FyYW0gMiw1JSwgbGFkYSBidWJ1ayAxJS4gSGFzaWwgdWppIFFEQSBvbGVoIDUgcGFuZWxpcyBhaGxpIG1lbnVuanVra2FuIGthcmFrdGVyaXN0aWsgcHJvZHVrIGRlbmdhbiBiZW50dWsgeWFuZyBjdWt1cCBoYWx1cyBkYW4gc2VyYWdhbSwgd2FybmEgYmFrc28gaWthbiBwdXRpaCBnZWxhcCwgYXJvbWEga2hhcyBpa2FuIHlhbmcga3VhdCwgcmFzYSBpa2FuIHlhbmcga3VhdCwgcmFzYSB0ZXB1bmcgdGFsYXMgdGlkYWsgbWVtcGVuZ2FydWhpIHJhc2EgcGFkYSBiYWtzbyBpa2FuLCBzZWRhbmdrYW4gYnVtYnUgY3VrdXAga3VhdCBzZXJ0YSB0ZWtzdHVyIGtlbnlhbCBkYW4gdGlkYWsga2VyYXMuIEhhc2lsIHVqaSBkYXlhIHRlcmltYSBrZXBhZGEgMzAgb3JhbmcgcGFuZWxpcyB0aWRhayB0ZXJsYXRpaCBtZW51bmp1a2thbiBiYWh3YSByZXNlcCBkYXBhdCBkaXRlcmltYSBzZWNhcmEgcG9zaXRpZiBkZW5nYW4gaGFzaWwgcGVuaWxhaWFuIHBlbmFtcGFrYW4gODQlLCB3YXJuYSA4NiUsIHJhc2EgODYlLCBkYW4gdGVrc3R1ciA4NyUgc2FuZ2F0IGRpc3VrYWksIHNlZGFuZ2thbiB1bnR1ayBhcm9tYSA4MSUgZGlzdWthaSBvbGVoIHBhbmVsaXMgc2ViYWdhaSBwcm9kdWsgb2xhaGFuIGJha3NvIGlrYW4uJiMxMzsgwqA8L3A+IiwiaXNzdWUiOiIzIiwidm9sdW1lIjoiMSIsImNvbnRhaW5lci10aXRsZS1zaG9ydCI6IiJ9LCJpc1RlbXBvcmFyeSI6ZmFsc2V9XX0=&quot;,&quot;citationItems&quot;:[{&quot;id&quot;:&quot;2ae6f282-a136-3331-9eb9-a73ca5c71525&quot;,&quot;itemData&quot;:{&quot;type&quot;:&quot;article-journal&quot;,&quot;id&quot;:&quot;2ae6f282-a136-3331-9eb9-a73ca5c71525&quot;,&quot;title&quot;:&quot;Sensory and physicochemical properties of threadfin bream (Nemipterus nemurus) meatballs from breadfruit and tapioca flour formulations&quot;,&quot;author&quot;:[{&quot;family&quot;:&quot;Fadhallah&quot;,&quot;given&quot;:&quot;Esa Ghanim&quot;,&quot;parse-names&quot;:false,&quot;dropping-particle&quot;:&quot;&quot;,&quot;non-dropping-particle&quot;:&quot;&quot;},{&quot;family&quot;:&quot;Navisa&quot;,&quot;given&quot;:&quot;Putri&quot;,&quot;parse-names&quot;:false,&quot;dropping-particle&quot;:&quot;&quot;,&quot;non-dropping-particle&quot;:&quot;&quot;},{&quot;family&quot;:&quot;Susilawati&quot;,&quot;given&quot;:&quot;Susilawati&quot;,&quot;parse-names&quot;:false,&quot;dropping-particle&quot;:&quot;&quot;,&quot;non-dropping-particle&quot;:&quot;&quot;},{&quot;family&quot;:&quot;Sugiharto&quot;,&quot;given&quot;:&quot;Ribut&quot;,&quot;parse-names&quot;:false,&quot;dropping-particle&quot;:&quot;&quot;,&quot;non-dropping-particle&quot;:&quot;&quot;}],&quot;container-title&quot;:&quot;Jurnal Pengolahan Hasil Perikanan Indonesia&quot;,&quot;container-title-short&quot;:&quot;J. Pengolah. Has. Perikan. Indones.&quot;,&quot;DOI&quot;:&quot;10.17844/jphpi.v27i11.56669&quot;,&quot;ISSN&quot;:&quot;2354-886X&quot;,&quot;issued&quot;:{&quot;date-parts&quot;:[[2024,11,5]]},&quot;page&quot;:&quot;990-1005&quot;,&quot;abstract&quot;:&quot;&lt;p&gt;Fish meatballs require fillers to produce high-quality meat products. Tapioca is often used as a filler in meatballs, but has a low nutritional content. Breadfruit flour can be used as an alternative meatball filler because it contains high amylose, amylopectin, and fiber contents. This study aimed to determine the best formulation of threadfin bream fish meatballs with the addition of breadfruit and tapioca flour based on sensory, physical, and chemical properties and compliance with SNI 7266:2014. The breadfruit and tapioca flour formulation consisted of six treatments (%): (0: 15), (3:12), (6:9), (9:6), (12:3), and (15:0). The parameters analyzed included sensory tests, ash content, moisture, hardness, springiness, and cohesiveness. The best treatment was continued with the analysis of the protein and crude fiber content. The results showed that the formulation of breadfruit and tapioca flour significantly affected the sensory, physical, and chemical properties of threadfin bream fish meatballs. The best formulation is the treatment of 3% breadfruit flour and 12% tapioca with an appearance score of 7.62 (smooth surface, no cavities, bright), aroma 7.75 (typical of fish), taste 8.00 (typical of fish meatballs), texture 7.83 (dense, compact, chewy), hedonic taste 7.63 (very much like), overall acceptance 7.39 (like), moisture 68.02%, ash 2.22%, crude fiber 0.71%, and protein 11.38% in accordance with SNI 7266:2014. This formulation also produced a hardness value of 295.50 N, springiness value of 12.57 mm, and cohesiveness value of 1.22 mm. The higher the concentration of breadfruit flour, the lower the sensory and physical values and the higher the ash content of kurisi fish meatballs.&lt;/p&gt;&quot;,&quot;issue&quot;:&quot;11&quot;,&quot;volume&quot;:&quot;27&quot;},&quot;isTemporary&quot;:false},{&quot;id&quot;:&quot;01215c42-709e-38af-817c-bda3ea809fc8&quot;,&quot;itemData&quot;:{&quot;type&quot;:&quot;article-journal&quot;,&quot;id&quot;:&quot;01215c42-709e-38af-817c-bda3ea809fc8&quot;,&quot;title&quot;:&quot;Daya Terima Bakso Ikan Nila dengan Substitusi Tepung Talas&quot;,&quot;author&quot;:[{&quot;family&quot;:&quot;Fauziyah&quot;,&quot;given&quot;:&quot;Lulu Nur&quot;,&quot;parse-names&quot;:false,&quot;dropping-particle&quot;:&quot;&quot;,&quot;non-dropping-particle&quot;:&quot;&quot;},{&quot;family&quot;:&quot;Yulia&quot;,&quot;given&quot;:&quot;Cica&quot;,&quot;parse-names&quot;:false,&quot;dropping-particle&quot;:&quot;&quot;,&quot;non-dropping-particle&quot;:&quot;&quot;},{&quot;family&quot;:&quot;Nikmawati&quot;,&quot;given&quot;:&quot;Ellis Endang&quot;,&quot;parse-names&quot;:false,&quot;dropping-particle&quot;:&quot;&quot;,&quot;non-dropping-particle&quot;:&quot;&quot;}],&quot;container-title&quot;:&quot;Jurnal Ilmu Gizi dan Dietetik&quot;,&quot;DOI&quot;:&quot;10.25182/jigd.2022.1.3.210-215&quot;,&quot;ISSN&quot;:&quot;2830-0890&quot;,&quot;issued&quot;:{&quot;date-parts&quot;:[[2023,1,23]]},&quot;page&quot;:&quot;210-215&quot;,&quot;abstract&quot;:&quot;&lt;p&gt;Bakso merupakan makanan yang banyak disukai dan sangat popular di Indonesia karena dari segi harga bakso masih bisa dijangkau oleh semua kalangan. Penelitian ini bertujuan untuk memperoleh resep bakso ikan nila dengan substitusi tepung talas. Metode dan desain penelitian menggunakan True Experimental Design. Metode eksperimen menggunakan uji quantitative descriptive analysis (QDA) dari 5 panelis ahli dan 30 panelis tidak terlatih untuk mengetahui kemiripan dari produk bakso ikan nila dibandingkan dengan produk acuan. Hasil penelitian menunjukan uji coba produk bakso ikan nila dengan substitusi tepung talas dilakukan sebanyak dua kali untuk mendapatkan formula yang tepat. Percobaan pertama menggunakan substitusi tepung talas 12,5%, dan kedua 10%. Resep standar bakso ikan nila dengan substitusi tepung talas yaitu daging ikan nila fillet 75%, tepung talas 10%, tepung tapioka 15% gram, putih telur ayam 22,5%, es batu 22,5%, bawang merah 1,5%, bawang putih 1,5%, garam 2,5%, lada bubuk 1%. Hasil uji QDA oleh 5 panelis ahli menunjukkan karakteristik produk dengan bentuk yang cukup halus dan seragam, warna bakso ikan putih gelap, aroma khas ikan yang kuat, rasa ikan yang kuat, rasa tepung talas tidak mempengaruhi rasa pada bakso ikan, sedangkan bumbu cukup kuat serta tekstur kenyal dan tidak keras. Hasil uji daya terima kepada 30 orang panelis tidak terlatih menunjukkan bahwa resep dapat diterima secara positif dengan hasil penilaian penampakan 84%, warna 86%, rasa 86%, dan tekstur 87% sangat disukai, sedangkan untuk aroma 81% disukai oleh panelis sebagai produk olahan bakso ikan.&amp;#13;  &lt;/p&gt;&quot;,&quot;issue&quot;:&quot;3&quot;,&quot;volume&quot;:&quot;1&quot;,&quot;container-title-short&quot;:&quot;&quot;},&quot;isTemporary&quot;:false}]},{&quot;citationID&quot;:&quot;MENDELEY_CITATION_be35062a-b79f-478d-966e-e196144d6d9a&quot;,&quot;properties&quot;:{&quot;noteIndex&quot;:0},&quot;isEdited&quot;:false,&quot;manualOverride&quot;:{&quot;isManuallyOverridden&quot;:false,&quot;citeprocText&quot;:&quot;(Asikin et al., 2023; Lan et al., 2023; Niu et al., 2024; Noor Asikin et al., 2020; Sitepu et al., 2020)&quot;,&quot;manualOverrideText&quot;:&quot;&quot;},&quot;citationTag&quot;:&quot;MENDELEY_CITATION_v3_eyJjaXRhdGlvbklEIjoiTUVOREVMRVlfQ0lUQVRJT05fYmUzNTA2MmEtYjc5Zi00NzhkLTk2NmUtZTE5NjE0NGQ2ZDlhIiwicHJvcGVydGllcyI6eyJub3RlSW5kZXgiOjB9LCJpc0VkaXRlZCI6ZmFsc2UsIm1hbnVhbE92ZXJyaWRlIjp7ImlzTWFudWFsbHlPdmVycmlkZGVuIjpmYWxzZSwiY2l0ZXByb2NUZXh0IjoiKEFzaWtpbiBldCBhbC4sIDIwMjM7IExhbiBldCBhbC4sIDIwMjM7IE5pdSBldCBhbC4sIDIwMjQ7IE5vb3IgQXNpa2luIGV0IGFsLiwgMjAyMDsgU2l0ZXB1IGV0IGFsLiwgMjAyMCkiLCJtYW51YWxPdmVycmlkZVRleHQiOiIifSwiY2l0YXRpb25JdGVtcyI6W3siaWQiOiJmNzU1NGIwOC0yMDAzLTNmMDEtODk5Yi0zMDVjYTMxYWFjOTEiLCJpdGVtRGF0YSI6eyJ0eXBlIjoiYXJ0aWNsZS1qb3VybmFsIiwiaWQiOiJmNzU1NGIwOC0yMDAzLTNmMDEtODk5Yi0zMDVjYTMxYWFjOTEiLCJ0aXRsZSI6IkthcmFrdGVyaXN0aWsgS2ltaWEgQmFrc28gSWthbiBCYXJha3VkYSAoU3BoeXJhZW5hIGdlbmllKSBkZW5nYW4gUGVuYW1iYWhhbiBLYXJhZ2luYW4iLCJhdXRob3IiOlt7ImZhbWlseSI6IkFzaWtpbiIsImdpdmVuIjoiQW5kaSBOb29yIiwicGFyc2UtbmFtZXMiOmZhbHNlLCJkcm9wcGluZy1wYXJ0aWNsZSI6IiIsIm5vbi1kcm9wcGluZy1wYXJ0aWNsZSI6IiJ9LHsiZmFtaWx5IjoiS3VzdW1hbmluZ3J1bSIsImdpdmVuIjoiSW5kcmF0aSIsInBhcnNlLW5hbWVzIjpmYWxzZSwiZHJvcHBpbmctcGFydGljbGUiOiIiLCJub24tZHJvcHBpbmctcGFydGljbGUiOiIifSx7ImZhbWlseSI6IkthcnRpa2EiLCJnaXZlbiI6IkthcnRpa2EiLCJwYXJzZS1uYW1lcyI6ZmFsc2UsImRyb3BwaW5nLXBhcnRpY2xlIjoiIiwibm9uLWRyb3BwaW5nLXBhcnRpY2xlIjoiIn0seyJmYW1pbHkiOiJEaWFjaGFudHkiLCJnaXZlbiI6IlNlZnR5bGlhIiwicGFyc2UtbmFtZXMiOmZhbHNlLCJkcm9wcGluZy1wYXJ0aWNsZSI6IiIsIm5vbi1kcm9wcGluZy1wYXJ0aWNsZSI6IiJ9XSwiY29udGFpbmVyLXRpdGxlIjoiSnV2ZW5pbDpKdXJuYWwgSWxtaWFoIEtlbGF1dGFuIGRhbiBQZXJpa2FuYW4iLCJET0kiOiIxMC4yMTEwNy9qdXZlbmlsLnY0aTQuMjA3MTgiLCJJU1NOIjoiMjcyMy03NTgzIiwiaXNzdWVkIjp7ImRhdGUtcGFydHMiOltbMjAyMywxMSwzMF1dfSwicGFnZSI6IjI4OS0yOTgiLCJpc3N1ZSI6IjQiLCJ2b2x1bWUiOiI0IiwiY29udGFpbmVyLXRpdGxlLXNob3J0IjoiIn0sImlzVGVtcG9yYXJ5IjpmYWxzZX0seyJpZCI6ImE1MDA3MGRjLWFjNzQtMzgzYS1hMGYwLTI3NmIyMjRkYTFkNSIsIml0ZW1EYXRhIjp7InR5cGUiOiJhcnRpY2xlLWpvdXJuYWwiLCJpZCI6ImE1MDA3MGRjLWFjNzQtMzgzYS1hMGYwLTI3NmIyMjRkYTFkNSIsInRpdGxlIjoiQ2hhcmFjdGVyaXN0aWNzIG9mIEZpc2hiYWxscyBvbiBWYXJpb3VzIENvbmNlbnRyYXRpb24gb2YgQ2FycmFnZWVuYW4gRnJvbSBEaWZmZXJlbnQgSGFydmVzdCBUaW1lIG9mIEthcHBhcGh5Y3VzIEFsdmFyZXppaSIsImF1dGhvciI6W3siZmFtaWx5IjoiTm9vciBBc2lraW4iLCJnaXZlbiI6IkFuZGkiLCJwYXJzZS1uYW1lcyI6ZmFsc2UsImRyb3BwaW5nLXBhcnRpY2xlIjoiIiwibm9uLWRyb3BwaW5nLXBhcnRpY2xlIjoiIn0seyJmYW1pbHkiOiJLdXN1bWFuaW5ncnVtIiwiZ2l2ZW4iOiJJbmRyYXRpIiwicGFyc2UtbmFtZXMiOmZhbHNlLCJkcm9wcGluZy1wYXJ0aWNsZSI6IiIsIm5vbi1kcm9wcGluZy1wYXJ0aWNsZSI6IiJ9LHsiZmFtaWx5IjoiSGlkYXlhdCIsImdpdmVuIjoiVGF1ZmlrIiwicGFyc2UtbmFtZXMiOmZhbHNlLCJkcm9wcGluZy1wYXJ0aWNsZSI6IiIsIm5vbi1kcm9wcGluZy1wYXJ0aWNsZSI6IiJ9XSwiY29udGFpbmVyLXRpdGxlIjoiQXNpYW4gSm91cm5hbCBvZiBQaGFybWFjZXV0aWNhbCBhbmQgQ2xpbmljYWwgUmVzZWFyY2giLCJET0kiOiIxMC4yMjE1OS9hanBjci4yMDIwLnYxM2k2LjM3MTk2IiwiSVNTTiI6IjI0NTUtMzg5MSIsImlzc3VlZCI6eyJkYXRlLXBhcnRzIjpbWzIwMjAsNCwzXV19LCJwYWdlIjoiNjMtNjYiLCJhYnN0cmFjdCI6IjxwPk9iamVjdGl2ZTogVGhpcyBwYXBlciBpbnZlc3RpZ2F0ZXMgdGhlIGVmZmVjdCBvZiBjYXJyYWdlZW5hbiBmcm9tIHZhcmlvdXMgaGFydmVzdCB0aW1lcyBvbiBmaXNoYmFsbCBjaGFyYWN0ZXJpc3RpY3MuIFRoZSBoYXJ2ZXN0IHRpbWUgY29uc2lzdHMgb2YgdGhyZWUgZGlmZmVyZW50IHBlcmlvZHMgKDQwIGRheXMsIDQ1IGRheXMsIGFuZCA1MCBkYXlzKSBmcm9tIEJvbnRhbmcgQ29hc3RhbCwgRWFzdCBLYWxpbWFudGFuLCBJbmRvbmVzaWEuJiMxMzsgTWV0aG9kczogVGhlIGNhcnJhZ2VlbmFuIGZvcnRpZmllZCB0byBmaXNoYmFsbCB1c2VkIHR3byBjb25jZW50cmF0aW9ucyB0aGF0IHdlcmUgMC4yNSUgYW5kIDAuNSUuVGhlIHByb3hpbWF0ZSBhbmFseXNpcywgaW5jbHVkaW5nIG1vaXN0dXJlLCBhc2gsIHByb3RlaW4sIGZhdCwgYW5kIGNhcmJvaHlkcmF0ZSwgc2hvd2VkIHNpZ25pZmljYW50bHkgZGlmZmVyZW50IChwICZsdDsgMC4wNSkuIFRoZSB0ZXh0dXJlIGFuYWx5c2lzIHNob3dlZCB0aGF0IHRoZXJlIHdhcyBzaWduaWZpY2FudGx5IGRpZmZlcmVudCAocCAmZ3Q7IDAuMDUpLiYjMTM7IFJlc3VsdHM6IFRoZSBmaXNoYmFsbCBhZGRpbmcgY2FycmFnZWVuYW4gZnJvbSBkaWZmZXJlbnQgaGFydmVzdCB0aW1lIG9mIHNlYXdlZWQgYWxzbyBoYWQgYSBzaWduaWZpY2FudGx5IGRpZmZlcmVudCBvZiBzdWxmYXRlIGNvbnRlbnQgYW5kIGNydWRlIGZpYmVyIGNvbnRlbnQgKHAgJmx0OyAwLjA1KS4gVGhlIGxvd2VzdCB3YXRlciBhY3Rpdml0eSBvYnRhaW5lZCBvbiB0aGUgZmlzaGJhbGxzIGFkZGluZyAwLjI1JSBjYXJyYWdlZW5hbiBmcm9tIDUwIGRheXMgYWdlcyBoYXJ2ZXN0ZWQuJiMxMzsgQ29uY2x1c2lvbnM6IEluIHRoaXMgcmVzZWFyY2gsIHRoZSBmaXNoYmFsbCBhZGRpbmcgMC4yNSBjYXJyYWdlZW5hbiBmcm9tIDUwIGRheXMgYWdlcyB3YXMgdGhlIGJlc3QgdHJlYXRtZW50cyBiYXNlZCBvbiB0aGUgaGlnaGVzdCBvZiBwcm90ZWluIGNvbnRlbnQgYW5kIHRoZSBsb3dlc3Qgb2Ygd2F0ZXIgYWN0aXZpdHkuPC9wPiIsImNvbnRhaW5lci10aXRsZS1zaG9ydCI6IiJ9LCJpc1RlbXBvcmFyeSI6ZmFsc2V9LHsiaWQiOiI0NWM5M2Y2MC02MmIwLTMxYzUtOWFmNy0yMDkxMmIwMTQxYzIiLCJpdGVtRGF0YSI6eyJ0eXBlIjoiYXJ0aWNsZS1qb3VybmFsIiwiaWQiOiI0NWM5M2Y2MC02MmIwLTMxYzUtOWFmNy0yMDkxMmIwMTQxYzIiLCJ0aXRsZSI6IktBSklBTiBNVVRVIEJBS1NPIElLQU4gVFVOQSBZQU5HIERJU1VCU1RJVFVTSSBURVBVTkcgS0FSQUdFTkFOIiwiYXV0aG9yIjpbeyJmYW1pbHkiOiJTaXRlcHUiLCJnaXZlbiI6Ik1vb24gQXl1IEthd2FuYXJpIiwicGFyc2UtbmFtZXMiOmZhbHNlLCJkcm9wcGluZy1wYXJ0aWNsZSI6IiIsIm5vbi1kcm9wcGluZy1wYXJ0aWNsZSI6IiJ9LHsiZmFtaWx5IjoiTWV3ZW5na2FuZyIsImdpdmVuIjoiSGFubnkgV2VsbHkiLCJwYXJzZS1uYW1lcyI6ZmFsc2UsImRyb3BwaW5nLXBhcnRpY2xlIjoiIiwibm9uLWRyb3BwaW5nLXBhcnRpY2xlIjoiIn0seyJmYW1pbHkiOiJNYWthcGVkdWEiLCJnaXZlbiI6IkRhaXN5IE1vbmljYSIsInBhcnNlLW5hbWVzIjpmYWxzZSwiZHJvcHBpbmctcGFydGljbGUiOiIiLCJub24tZHJvcHBpbmctcGFydGljbGUiOiIifSx7ImZhbWlseSI6IkRhbW9uZ2lsYWxhIiwiZ2l2ZW4iOiJMZW5hIEplYW5lIiwicGFyc2UtbmFtZXMiOmZhbHNlLCJkcm9wcGluZy1wYXJ0aWNsZSI6IiIsIm5vbi1kcm9wcGluZy1wYXJ0aWNsZSI6IiJ9LHsiZmFtaWx5IjoiTW9uZ2kiLCJnaXZlbiI6IkV1bmlrZSBMb3Vpc2plIiwicGFyc2UtbmFtZXMiOmZhbHNlLCJkcm9wcGluZy1wYXJ0aWNsZSI6IiIsIm5vbi1kcm9wcGluZy1wYXJ0aWNsZSI6IiJ9LHsiZmFtaWx5IjoiTWVudGFuZyIsImdpdmVuIjoiRmVueSIsInBhcnNlLW5hbWVzIjpmYWxzZSwiZHJvcHBpbmctcGFydGljbGUiOiIiLCJub24tZHJvcHBpbmctcGFydGljbGUiOiIifSx7ImZhbWlseSI6IkRvdHVsb25nIiwiZ2l2ZW4iOiJWZXJseSIsInBhcnNlLW5hbWVzIjpmYWxzZSwiZHJvcHBpbmctcGFydGljbGUiOiIiLCJub24tZHJvcHBpbmctcGFydGljbGUiOiIifV0sImNvbnRhaW5lci10aXRsZSI6Ik1lZGlhIFRla25vbG9naSBIYXNpbCBQZXJpa2FuYW4iLCJET0kiOiIxMC4zNTgwMC9tdGhwLjguMS4yMDIwLjI3MTE3IiwiSVNTTiI6IjI2ODQtNzIwNSIsImlzc3VlZCI6eyJkYXRlLXBhcnRzIjpbWzIwMjAsMSwxMF1dfSwicGFnZSI6IjMwIiwiYWJzdHJhY3QiOiI8cD5GaXNoYmFsbCBpcyBhIGZpc2ggcHJvZHVjdCB0aGF0IGtub3dzIGZvciB0aGVpciBkaXN0aW5jdGl2ZSB0YXN0ZSBhbmQgY2hld3kgdGV4dHVyZS4gVGhlIHF1YWxpdHkgb2YgZmlzaGJhbGwgZ3JlYXRseSBhZmZlY3RzIHRoZSBhdHRyYWN0aXZlbmVzcyBvZiBjb25zdW1lcnMgdG8gY29uc3VtZSBpdCwgcmVnYXJkaW5nIHRoZSB0YXN0ZSBhbmQgYXJvbWEuIFRoZSBpbmdyZWRpZW50cyBvZiBmaXNoYmFsbCB0aGF0IGhhdmUgcHJvcGVydGllcyBhcyBhbiBlbXVsc2lmeWluZyBpc8KgwqBjYXJyYWdlZW5hbi4gVGhlIHB1cnBvc2Ugb2YgdGhpcyBzdHVkeSB3YXMgdG8gZGV0ZXJtaW5lIHRoZSBxdWFsaXR5IG9mIHR1bmEgZmlzaGJhbGxzIHN1YnN0aXR1dGVkIHdpdGggY2FycmFnZWVuYW4gZmxvdXIgd2l0aCBkaWZmZXJlbnQgY29uY2VudHJhdGlvbnMgYW5kIHN0b3JhZ2UgdGltZXMuIFRoZSB0cmVhdG1lbnQgZGVzaWduIHVzZWQgd2FzIFJBTCAoY29tcGxldGVseSByYW5kb21pemVkIGRlc2lnbikgd2hpY2ggY29uc2lzdGVkIG9mIDQgZGlmZmVyZW50IGNvbmNlbnRyYXRpb24gdHJlYXRtZW50cyBvZiBhZGRlZCBjYXJyYWdlZW5hbiwgZm9yIDAlLCAxJSwgMiUgYW5kIDMlIHdpdGggMiBkYXlzIG9mIHN0b3JhZ2UgYW5kIDIgdGltZXMgcmVwZXRpdGlvbi4gVGhlIHF1YWxpdHkgcGFyYW1ldGVycyB3ZXJlIG9yZ2Fub2xlcHRpYyB0ZXN0LCB3YXRlciBjb250ZW50LCBwSCBhbmQgVFBDIChUb3RhbCBQbGF0ZSBDb3VudCkuIFRoZSByZXN1bHRzIHNob3dlZCB0aGF0IHRoZSBhZGRpdGlvbiBvZiBjYXJyYWdlZW5hbiBhZmZlY3RlZCB0aGUgd2F0ZXIgY29udGVudCBhbmQgcEggb2YgZmlzaGJhbGxzLiBUdW5hIGZpc2hiYWxscyB3aXRoIHRoZSBhZGRpdGlvbiBvZiBhIGNvbmNlbnRyYXRpb24gb2YgMiUgYXJlIHRoZSBiZXN0IHByb2R1Y3RzIHdpdGggYW4gYXZlcmFnZSB2YWx1ZSBvZiBvcmdhbm9sZXB0aWMgdmFsdWVzOiA2LjU4OyB3YXRlciBjb250ZW50OiA3MS42MzsgcEg6IDUuNDY7IGFuZCBUUEM6IDIuNiDDlyAxMCA0LiBXYXRlciBjb250ZW50IGluIGZpc2hiYWxsbCBpcyBub3QgbWV0IFNOSSBxdWFsaXR5IHJlcXVpcmVtZW50cy4gVG90YWwgYmFjdGVyaWEgKFRQQykgaW4gZmlzaGJhbGxzIG1ldCBTTkkgcXVhbGl0eSByZXF1aXJlbWVudHMuS2V5d29yZHM6IHR1bmEgZmlzaGJhbGxzLCBjYXJyYWdlZW5hbjwvcD4iLCJpc3N1ZSI6IjEiLCJ2b2x1bWUiOiI4IiwiY29udGFpbmVyLXRpdGxlLXNob3J0IjoiIn0sImlzVGVtcG9yYXJ5IjpmYWxzZX0seyJpZCI6IjdhOTE0ZTZhLWYwMzQtMzFjYy04OTE4LWQ5OTA1MjdhZjdmNSIsIml0ZW1EYXRhIjp7InR5cGUiOiJhcnRpY2xlLWpvdXJuYWwiLCJpZCI6IjdhOTE0ZTZhLWYwMzQtMzFjYy04OTE4LWQ5OTA1MjdhZjdmNSIsInRpdGxlIjoiRWZmZWN0IG9mINC6LWNhcnJhZ2VlbmFuIG9uIHNhbHRpbmVzcyBwZXJjZXB0aW9uIGFuZCB0ZXh0dXJlIGNoYXJhY3RlcmlzdGljIHJlbGF0ZWQgdG8gc2FsdCByZWxlYXNlIGluIGxvdy1zYWx0IHN1cmltaSIsImF1dGhvciI6W3siZmFtaWx5IjoiTGFuIiwiZ2l2ZW4iOiJIYWlqaW5nIiwicGFyc2UtbmFtZXMiOmZhbHNlLCJkcm9wcGluZy1wYXJ0aWNsZSI6IiIsIm5vbi1kcm9wcGluZy1wYXJ0aWNsZSI6IiJ9LHsiZmFtaWx5IjoiQ2hlbiIsImdpdmVuIjoiTGVpIiwicGFyc2UtbmFtZXMiOmZhbHNlLCJkcm9wcGluZy1wYXJ0aWNsZSI6IiIsIm5vbi1kcm9wcGluZy1wYXJ0aWNsZSI6IiJ9LHsiZmFtaWx5IjoiV2FuZyIsImdpdmVuIjoiWWl0b25nIiwicGFyc2UtbmFtZXMiOmZhbHNlLCJkcm9wcGluZy1wYXJ0aWNsZSI6IiIsIm5vbi1kcm9wcGluZy1wYXJ0aWNsZSI6IiJ9LHsiZmFtaWx5IjoiTHUiLCJnaXZlbiI6Ik1pbnhpbiIsInBhcnNlLW5hbWVzIjpmYWxzZSwiZHJvcHBpbmctcGFydGljbGUiOiIiLCJub24tZHJvcHBpbmctcGFydGljbGUiOiIifSx7ImZhbWlseSI6IkNoZW4iLCJnaXZlbiI6IkJveXUiLCJwYXJzZS1uYW1lcyI6ZmFsc2UsImRyb3BwaW5nLXBhcnRpY2xlIjoiIiwibm9uLWRyb3BwaW5nLXBhcnRpY2xlIjoiIn0seyJmYW1pbHkiOiJBaSIsImdpdmVuIjoiQ2hhbyIsInBhcnNlLW5hbWVzIjpmYWxzZSwiZHJvcHBpbmctcGFydGljbGUiOiIiLCJub24tZHJvcHBpbmctcGFydGljbGUiOiIifSx7ImZhbWlseSI6IlRlbmciLCJnaXZlbiI6Ikh1aS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My4xMjY4NTIiLCJJU1NOIjoiMDE0MTgxMzAiLCJpc3N1ZWQiOnsiZGF0ZS1wYXJ0cyI6W1syMDIzLDEyXV19LCJwYWdlIjoiMTI2ODUyIiwidm9sdW1lIjoiMjUzIn0sImlzVGVtcG9yYXJ5IjpmYWxzZX0seyJpZCI6ImIxYzdkMmU2LWVmM2UtMzIwMC05MTI3LWUyZGRhMzlhMWI3MCIsIml0ZW1EYXRhIjp7InR5cGUiOiJhcnRpY2xlLWpvdXJuYWwiLCJpZCI6ImIxYzdkMmU2LWVmM2UtMzIwMC05MTI3LWUyZGRhMzlhMWI3MCIsInRpdGxlIjoiU3luZXJnaXN0aWMgZWZmZWN0cyBhbmQgaW50ZXJhY3Rpb25zIGFtb25nIGNvbXBvbmVudHMgaW4gdGhlIHN1cmltaS/Oui1jYXJyYWdlZW5hbi9zb3liZWFuIG9pbCBzeXN0ZW0iLCJhdXRob3IiOlt7ImZhbWlseSI6Ik5pdSIsImdpdmVuIjoiWml0aW5nIiwicGFyc2UtbmFtZXMiOmZhbHNlLCJkcm9wcGluZy1wYXJ0aWNsZSI6IiIsIm5vbi1kcm9wcGluZy1wYXJ0aWNsZSI6IiJ9LHsiZmFtaWx5IjoiWXUiLCJnaXZlbiI6IkppYW8iLCJwYXJzZS1uYW1lcyI6ZmFsc2UsImRyb3BwaW5nLXBhcnRpY2xlIjoiIiwibm9uLWRyb3BwaW5nLXBhcnRpY2xlIjoiIn0seyJmYW1pbHkiOiJYdWUiLCJnaXZlbiI6IllvbmciLCJwYXJzZS1uYW1lcyI6ZmFsc2UsImRyb3BwaW5nLXBhcnRpY2xlIjoiIiwibm9uLWRyb3BwaW5nLXBhcnRpY2xlIjoiIn0seyJmYW1pbHkiOiJYdWUiLCJnaXZlbiI6IkNoYW5naHUiLCJwYXJzZS1uYW1lcyI6ZmFsc2UsImRyb3BwaW5nLXBhcnRpY2xlIjoiIiwibm9uLWRyb3BwaW5nLXBhcnRpY2xlIjoiIn0seyJmYW1pbHkiOiJNYW8iLCJnaXZlbiI6IlhpYW5nemhhbyIsInBhcnNlLW5hbWVzIjpmYWxzZSwiZHJvcHBpbmctcGFydGljbGUiOiIiLCJub24tZHJvcHBpbmctcGFydGljbGUiOiIifV0sImNvbnRhaW5lci10aXRsZSI6IkZvb2QgSHlkcm9jb2xsb2lkcyIsImNvbnRhaW5lci10aXRsZS1zaG9ydCI6IkZvb2QgSHlkcm9jb2xsLiIsIkRPSSI6IjEwLjEwMTYvai5mb29kaHlkLjIwMjQuMTEwMjUwIiwiSVNTTiI6IjAyNjgwMDVYIiwiaXNzdWVkIjp7ImRhdGUtcGFydHMiOltbMjAyNCwxMV1dfSwicGFnZSI6IjExMDI1MCIsInZvbHVtZSI6IjE1NiJ9LCJpc1RlbXBvcmFyeSI6ZmFsc2V9XX0=&quot;,&quot;citationItems&quot;:[{&quot;id&quot;:&quot;f7554b08-2003-3f01-899b-305ca31aac91&quot;,&quot;itemData&quot;:{&quot;type&quot;:&quot;article-journal&quot;,&quot;id&quot;:&quot;f7554b08-2003-3f01-899b-305ca31aac91&quot;,&quot;title&quot;:&quot;Karakteristik Kimia Bakso Ikan Barakuda (Sphyraena genie) dengan Penambahan Karaginan&quot;,&quot;author&quot;:[{&quot;family&quot;:&quot;Asikin&quot;,&quot;given&quot;:&quot;Andi Noor&quot;,&quot;parse-names&quot;:false,&quot;dropping-particle&quot;:&quot;&quot;,&quot;non-dropping-particle&quot;:&quot;&quot;},{&quot;family&quot;:&quot;Kusumaningrum&quot;,&quot;given&quot;:&quot;Indrati&quot;,&quot;parse-names&quot;:false,&quot;dropping-particle&quot;:&quot;&quot;,&quot;non-dropping-particle&quot;:&quot;&quot;},{&quot;family&quot;:&quot;Kartika&quot;,&quot;given&quot;:&quot;Kartika&quot;,&quot;parse-names&quot;:false,&quot;dropping-particle&quot;:&quot;&quot;,&quot;non-dropping-particle&quot;:&quot;&quot;},{&quot;family&quot;:&quot;Diachanty&quot;,&quot;given&quot;:&quot;Seftylia&quot;,&quot;parse-names&quot;:false,&quot;dropping-particle&quot;:&quot;&quot;,&quot;non-dropping-particle&quot;:&quot;&quot;}],&quot;container-title&quot;:&quot;Juvenil:Jurnal Ilmiah Kelautan dan Perikanan&quot;,&quot;DOI&quot;:&quot;10.21107/juvenil.v4i4.20718&quot;,&quot;ISSN&quot;:&quot;2723-7583&quot;,&quot;issued&quot;:{&quot;date-parts&quot;:[[2023,11,30]]},&quot;page&quot;:&quot;289-298&quot;,&quot;issue&quot;:&quot;4&quot;,&quot;volume&quot;:&quot;4&quot;,&quot;container-title-short&quot;:&quot;&quot;},&quot;isTemporary&quot;:false},{&quot;id&quot;:&quot;a50070dc-ac74-383a-a0f0-276b224da1d5&quot;,&quot;itemData&quot;:{&quot;type&quot;:&quot;article-journal&quot;,&quot;id&quot;:&quot;a50070dc-ac74-383a-a0f0-276b224da1d5&quot;,&quot;title&quot;:&quot;Characteristics of Fishballs on Various Concentration of Carrageenan From Different Harvest Time of Kappaphycus Alvarezii&quot;,&quot;author&quot;:[{&quot;family&quot;:&quot;Noor Asikin&quot;,&quot;given&quot;:&quot;Andi&quot;,&quot;parse-names&quot;:false,&quot;dropping-particle&quot;:&quot;&quot;,&quot;non-dropping-particle&quot;:&quot;&quot;},{&quot;family&quot;:&quot;Kusumaningrum&quot;,&quot;given&quot;:&quot;Indrati&quot;,&quot;parse-names&quot;:false,&quot;dropping-particle&quot;:&quot;&quot;,&quot;non-dropping-particle&quot;:&quot;&quot;},{&quot;family&quot;:&quot;Hidayat&quot;,&quot;given&quot;:&quot;Taufik&quot;,&quot;parse-names&quot;:false,&quot;dropping-particle&quot;:&quot;&quot;,&quot;non-dropping-particle&quot;:&quot;&quot;}],&quot;container-title&quot;:&quot;Asian Journal of Pharmaceutical and Clinical Research&quot;,&quot;DOI&quot;:&quot;10.22159/ajpcr.2020.v13i6.37196&quot;,&quot;ISSN&quot;:&quot;2455-3891&quot;,&quot;issued&quot;:{&quot;date-parts&quot;:[[2020,4,3]]},&quot;page&quot;:&quot;63-66&quot;,&quot;abstract&quot;:&quot;&lt;p&gt;Objective: This paper investigates the effect of carrageenan from various harvest times on fishball characteristics. The harvest time consists of three different periods (40 days, 45 days, and 50 days) from Bontang Coastal, East Kalimantan, Indonesia.&amp;#13; Methods: The carrageenan fortified to fishball used two concentrations that were 0.25% and 0.5%.The proximate analysis, including moisture, ash, protein, fat, and carbohydrate, showed significantly different (p &amp;lt; 0.05). The texture analysis showed that there was significantly different (p &amp;gt; 0.05).&amp;#13; Results: The fishball adding carrageenan from different harvest time of seaweed also had a significantly different of sulfate content and crude fiber content (p &amp;lt; 0.05). The lowest water activity obtained on the fishballs adding 0.25% carrageenan from 50 days ages harvested.&amp;#13; Conclusions: In this research, the fishball adding 0.25 carrageenan from 50 days ages was the best treatments based on the highest of protein content and the lowest of water activity.&lt;/p&gt;&quot;,&quot;container-title-short&quot;:&quot;&quot;},&quot;isTemporary&quot;:false},{&quot;id&quot;:&quot;45c93f60-62b0-31c5-9af7-20912b0141c2&quot;,&quot;itemData&quot;:{&quot;type&quot;:&quot;article-journal&quot;,&quot;id&quot;:&quot;45c93f60-62b0-31c5-9af7-20912b0141c2&quot;,&quot;title&quot;:&quot;KAJIAN MUTU BAKSO IKAN TUNA YANG DISUBSTITUSI TEPUNG KARAGENAN&quot;,&quot;author&quot;:[{&quot;family&quot;:&quot;Sitepu&quot;,&quot;given&quot;:&quot;Moon Ayu Kawanari&quot;,&quot;parse-names&quot;:false,&quot;dropping-particle&quot;:&quot;&quot;,&quot;non-dropping-particle&quot;:&quot;&quot;},{&quot;family&quot;:&quot;Mewengkang&quot;,&quot;given&quot;:&quot;Hanny Welly&quot;,&quot;parse-names&quot;:false,&quot;dropping-particle&quot;:&quot;&quot;,&quot;non-dropping-particle&quot;:&quot;&quot;},{&quot;family&quot;:&quot;Makapedua&quot;,&quot;given&quot;:&quot;Daisy Monica&quot;,&quot;parse-names&quot;:false,&quot;dropping-particle&quot;:&quot;&quot;,&quot;non-dropping-particle&quot;:&quot;&quot;},{&quot;family&quot;:&quot;Damongilala&quot;,&quot;given&quot;:&quot;Lena Jeane&quot;,&quot;parse-names&quot;:false,&quot;dropping-particle&quot;:&quot;&quot;,&quot;non-dropping-particle&quot;:&quot;&quot;},{&quot;family&quot;:&quot;Mongi&quot;,&quot;given&quot;:&quot;Eunike Louisje&quot;,&quot;parse-names&quot;:false,&quot;dropping-particle&quot;:&quot;&quot;,&quot;non-dropping-particle&quot;:&quot;&quot;},{&quot;family&quot;:&quot;Mentang&quot;,&quot;given&quot;:&quot;Feny&quot;,&quot;parse-names&quot;:false,&quot;dropping-particle&quot;:&quot;&quot;,&quot;non-dropping-particle&quot;:&quot;&quot;},{&quot;family&quot;:&quot;Dotulong&quot;,&quot;given&quot;:&quot;Verly&quot;,&quot;parse-names&quot;:false,&quot;dropping-particle&quot;:&quot;&quot;,&quot;non-dropping-particle&quot;:&quot;&quot;}],&quot;container-title&quot;:&quot;Media Teknologi Hasil Perikanan&quot;,&quot;DOI&quot;:&quot;10.35800/mthp.8.1.2020.27117&quot;,&quot;ISSN&quot;:&quot;2684-7205&quot;,&quot;issued&quot;:{&quot;date-parts&quot;:[[2020,1,10]]},&quot;page&quot;:&quot;30&quot;,&quot;abstract&quot;:&quot;&lt;p&gt;Fishball is a fish product that knows for their distinctive taste and chewy texture. The quality of fishball greatly affects the attractiveness of consumers to consume it, regarding the taste and aroma. The ingredients of fishball that have properties as an emulsifying is  carrageenan. The purpose of this study was to determine the quality of tuna fishballs substituted with carrageenan flour with different concentrations and storage times. The treatment design used was RAL (completely randomized design) which consisted of 4 different concentration treatments of added carrageenan, for 0%, 1%, 2% and 3% with 2 days of storage and 2 times repetition. The quality parameters were organoleptic test, water content, pH and TPC (Total Plate Count). The results showed that the addition of carrageenan affected the water content and pH of fishballs. Tuna fishballs with the addition of a concentration of 2% are the best products with an average value of organoleptic values: 6.58; water content: 71.63; pH: 5.46; and TPC: 2.6 × 10 4. Water content in fishballl is not met SNI quality requirements. Total bacteria (TPC) in fishballs met SNI quality requirements.Keywords: tuna fishballs, carrageenan&lt;/p&gt;&quot;,&quot;issue&quot;:&quot;1&quot;,&quot;volume&quot;:&quot;8&quot;,&quot;container-title-short&quot;:&quot;&quot;},&quot;isTemporary&quot;:false},{&quot;id&quot;:&quot;7a914e6a-f034-31cc-8918-d990527af7f5&quot;,&quot;itemData&quot;:{&quot;type&quot;:&quot;article-journal&quot;,&quot;id&quot;:&quot;7a914e6a-f034-31cc-8918-d990527af7f5&quot;,&quot;title&quot;:&quot;Effect of к-carrageenan on saltiness perception and texture characteristic related to salt release in low-salt surimi&quot;,&quot;author&quot;:[{&quot;family&quot;:&quot;Lan&quot;,&quot;given&quot;:&quot;Haijing&quot;,&quot;parse-names&quot;:false,&quot;dropping-particle&quot;:&quot;&quot;,&quot;non-dropping-particle&quot;:&quot;&quot;},{&quot;family&quot;:&quot;Chen&quot;,&quot;given&quot;:&quot;Lei&quot;,&quot;parse-names&quot;:false,&quot;dropping-particle&quot;:&quot;&quot;,&quot;non-dropping-particle&quot;:&quot;&quot;},{&quot;family&quot;:&quot;Wang&quot;,&quot;given&quot;:&quot;Yitong&quot;,&quot;parse-names&quot;:false,&quot;dropping-particle&quot;:&quot;&quot;,&quot;non-dropping-particle&quot;:&quot;&quot;},{&quot;family&quot;:&quot;Lu&quot;,&quot;given&quot;:&quot;Minxin&quot;,&quot;parse-names&quot;:false,&quot;dropping-particle&quot;:&quot;&quot;,&quot;non-dropping-particle&quot;:&quot;&quot;},{&quot;family&quot;:&quot;Chen&quot;,&quot;given&quot;:&quot;Boyu&quot;,&quot;parse-names&quot;:false,&quot;dropping-particle&quot;:&quot;&quot;,&quot;non-dropping-particle&quot;:&quot;&quot;},{&quot;family&quot;:&quot;Ai&quot;,&quot;given&quot;:&quot;Chao&quot;,&quot;parse-names&quot;:false,&quot;dropping-particle&quot;:&quot;&quot;,&quot;non-dropping-particle&quot;:&quot;&quot;},{&quot;family&quot;:&quot;Teng&quot;,&quot;given&quot;:&quot;Hui&quot;,&quot;parse-names&quot;:false,&quot;dropping-particle&quot;:&quot;&quot;,&quot;non-dropping-particle&quot;:&quot;&quot;}],&quot;container-title&quot;:&quot;International Journal of Biological Macromolecules&quot;,&quot;container-title-short&quot;:&quot;Int. J. Biol. Macromol.&quot;,&quot;DOI&quot;:&quot;10.1016/j.ijbiomac.2023.126852&quot;,&quot;ISSN&quot;:&quot;01418130&quot;,&quot;issued&quot;:{&quot;date-parts&quot;:[[2023,12]]},&quot;page&quot;:&quot;126852&quot;,&quot;volume&quot;:&quot;253&quot;},&quot;isTemporary&quot;:false},{&quot;id&quot;:&quot;b1c7d2e6-ef3e-3200-9127-e2dda39a1b70&quot;,&quot;itemData&quot;:{&quot;type&quot;:&quot;article-journal&quot;,&quot;id&quot;:&quot;b1c7d2e6-ef3e-3200-9127-e2dda39a1b70&quot;,&quot;title&quot;:&quot;Synergistic effects and interactions among components in the surimi/κ-carrageenan/soybean oil system&quot;,&quot;author&quot;:[{&quot;family&quot;:&quot;Niu&quot;,&quot;given&quot;:&quot;Ziting&quot;,&quot;parse-names&quot;:false,&quot;dropping-particle&quot;:&quot;&quot;,&quot;non-dropping-particle&quot;:&quot;&quot;},{&quot;family&quot;:&quot;Yu&quot;,&quot;given&quot;:&quot;Jiao&quot;,&quot;parse-names&quot;:false,&quot;dropping-particle&quot;:&quot;&quot;,&quot;non-dropping-particle&quot;:&quot;&quot;},{&quot;family&quot;:&quot;Xue&quot;,&quot;given&quot;:&quot;Yong&quot;,&quot;parse-names&quot;:false,&quot;dropping-particle&quot;:&quot;&quot;,&quot;non-dropping-particle&quot;:&quot;&quot;},{&quot;family&quot;:&quot;Xue&quot;,&quot;given&quot;:&quot;Changhu&quot;,&quot;parse-names&quot;:false,&quot;dropping-particle&quot;:&quot;&quot;,&quot;non-dropping-particle&quot;:&quot;&quot;},{&quot;family&quot;:&quot;Mao&quot;,&quot;given&quot;:&quot;Xiangzhao&quot;,&quot;parse-names&quot;:false,&quot;dropping-particle&quot;:&quot;&quot;,&quot;non-dropping-particle&quot;:&quot;&quot;}],&quot;container-title&quot;:&quot;Food Hydrocolloids&quot;,&quot;container-title-short&quot;:&quot;Food Hydrocoll.&quot;,&quot;DOI&quot;:&quot;10.1016/j.foodhyd.2024.110250&quot;,&quot;ISSN&quot;:&quot;0268005X&quot;,&quot;issued&quot;:{&quot;date-parts&quot;:[[2024,11]]},&quot;page&quot;:&quot;110250&quot;,&quot;volume&quot;:&quot;156&quot;},&quot;isTemporary&quot;:false}]},{&quot;citationID&quot;:&quot;MENDELEY_CITATION_e50083e6-4840-468c-bc50-9a26f3c3501a&quot;,&quot;properties&quot;:{&quot;noteIndex&quot;:0},&quot;isEdited&quot;:false,&quot;manualOverride&quot;:{&quot;isManuallyOverridden&quot;:false,&quot;citeprocText&quot;:&quot;(Fiorentini et al., 2020; Ruiz-Capillas et al., 2021)&quot;,&quot;manualOverrideText&quot;:&quot;&quot;},&quot;citationTag&quot;:&quot;MENDELEY_CITATION_v3_eyJjaXRhdGlvbklEIjoiTUVOREVMRVlfQ0lUQVRJT05fZTUwMDgzZTYtNDg0MC00NjhjLWJjNTAtOWEyNmYzYzM1MDFhIiwicHJvcGVydGllcyI6eyJub3RlSW5kZXgiOjB9LCJpc0VkaXRlZCI6ZmFsc2UsIm1hbnVhbE92ZXJyaWRlIjp7ImlzTWFudWFsbHlPdmVycmlkZGVuIjpmYWxzZSwiY2l0ZXByb2NUZXh0IjoiKEZpb3JlbnRpbmkgZXQgYWwuLCAyMDIwOyBSdWl6LUNhcGlsbGFzIGV0IGFsLiwgMjAyMSkiLCJtYW51YWxPdmVycmlkZVRleHQiOiIifSwiY2l0YXRpb25JdGVtcyI6W3siaWQiOiIwNmY1NDc0My03OTU0LTM4NDEtODdiOS03ZjdlY2JhMjlhZWMiLCJpdGVtRGF0YSI6eyJ0eXBlIjoiYXJ0aWNsZS1qb3VybmFsIiwiaWQiOiIwNmY1NDc0My03OTU0LTM4NDEtODdiOS03ZjdlY2JhMjlhZWMiLCJ0aXRsZSI6IlNlbnNvcnkgQW5hbHlzaXMgYW5kIENvbnN1bWVyIFJlc2VhcmNoIGluIE5ldyBNZWF0IFByb2R1Y3RzIERldmVsb3BtZW50IiwiYXV0aG9yIjpbeyJmYW1pbHkiOiJSdWl6LUNhcGlsbGFzIiwiZ2l2ZW4iOiJDbGF1ZGlhIiwicGFyc2UtbmFtZXMiOmZhbHNlLCJkcm9wcGluZy1wYXJ0aWNsZSI6IiIsIm5vbi1kcm9wcGluZy1wYXJ0aWNsZSI6IiJ9LHsiZmFtaWx5IjoiSGVycmVybyIsImdpdmVuIjoiQW5hIE0uIiwicGFyc2UtbmFtZXMiOmZhbHNlLCJkcm9wcGluZy1wYXJ0aWNsZSI6IiIsIm5vbi1kcm9wcGluZy1wYXJ0aWNsZSI6IiJ9LHsiZmFtaWx5IjoiUGludGFkbyIsImdpdmVuIjoiVGF0aWFuYSIsInBhcnNlLW5hbWVzIjpmYWxzZSwiZHJvcHBpbmctcGFydGljbGUiOiIiLCJub24tZHJvcHBpbmctcGFydGljbGUiOiIifSx7ImZhbWlseSI6IkRlbGdhZG8tUGFuZG8iLCJnaXZlbiI6IkdvbnphbG8iLCJwYXJzZS1uYW1lcyI6ZmFsc2UsImRyb3BwaW5nLXBhcnRpY2xlIjoiIiwibm9uLWRyb3BwaW5nLXBhcnRpY2xlIjoiIn1dLCJjb250YWluZXItdGl0bGUiOiJGb29kcyIsIkRPSSI6IjEwLjMzOTAvZm9vZHMxMDAyMDQyOSIsIklTU04iOiIyMzA0LTgxNTgiLCJpc3N1ZWQiOnsiZGF0ZS1wYXJ0cyI6W1syMDIxLDIsMTZdXX0sInBhZ2UiOiI0MjkiLCJhYnN0cmFjdCI6IjxwPlRoaXMgcmV2aWV3IHN1bW1hcmlzZXMgdGhlIG1haW4gc2Vuc29yeSBtZXRob2RzICh0cmFkaXRpb25hbCB0ZWNobmlxdWVzIGFuZCB0aGUgbW9zdCByZWNlbnQgb25lcykgdG9nZXRoZXIgd2l0aCBjb25zdW1lciByZXNlYXJjaCBhcyBhIGtleSBwYXJ0IGluIHRoZSBkZXZlbG9wbWVudCBvZiBuZXcgcHJvZHVjdHMsIHBhcnRpY3VsYXJseSBtZWF0IHByb2R1Y3RzLiBEaWZmZXJlbnQgdHlwZXMgb2Ygc2Vuc29yeSBhbmFseXNlcyAoYW5hbHl0aWNhbCBhbmQgYWZmZWN0aXZlKSwgZnJvbSBjb252ZW50aW9uYWwgbWV0aG9kcyAoUXVhbnRpdGF0aXZlIERlc2NyaXB0aXZlIEFuYWx5c2lzKSB0byBuZXcgcmFwaWQgc2Vuc29yeSB0ZWNobmlxdWVzIChDaGVjayBBbGwgVGhhdCBBcHBseSwgTmFwcGluZywgRmxhc2ggUHJvZmlsZSwgVGVtcG9yYWwgRG9taW5hbmNlIG9mIFNlbnNhdGlvbnMsIGV0Yy4pIGhhdmUgYmVlbiB1c2VkIGFzIGNydWNpYWwgdGVjaG5pcXVlcyBpbiBuZXcgcHJvZHVjdCBkZXZlbG9wbWVudCB0byBhc3Nlc3MgdGhlIHF1YWxpdHkgYW5kIG1hcmtldGFibGUgZmVhc2liaWxpdHkgb2YgdGhlIG5vdmVsIHByb2R1Y3RzLiBNb3Jlb3ZlciwgYW4gaW1wb3J0YW50IHBhcnQgb2YgdGhlc2UgbmV3IGRldmVsb3BtZW50cyBpcyBhbmFseXNpbmcgY29uc3VtZXIgYXR0aXR1ZGVzLCBiZWhhdmlvdXJzLCBhbmQgZW1vdGlvbnMsIGluIG9yZGVyIHRvIHVuZGVyc3RhbmQgdGhlIGNvbXBsZXggY29uc3VtZXLigJNwcm9kdWN0IGludGVyYWN0aW9uLiBJbiBhZGRpdGlvbiB0byBpbXBsaWNpdCBhbmQgZXhwbGljaXQgbWV0aG9kb2xvZ2llcyB0byBtZWFzdXJlIGNvbnN1bWVyc+KAmSBlbW90aW9ucywgdGhlIGFuYWx5c2lzIG9mIHBoeXNpb2xvZ2ljYWwgcmVzcG9uc2VzIGNhbiBhbHNvIHByb3ZpZGUgaW5mb3JtYXRpb24gb2YgdGhlIGVtb3Rpb25hbCBzdGF0ZSBhIGZvb2QgcHJvZHVjdCBjYW4gZ2VuZXJhdGUuIFZpcnR1YWwgcmVhbGl0eSBpcyBiZWluZyB1c2VkIGFzIGFuIGluc3RydW1lbnQgdG8gdGFrZSBzZW5zb3J5IGFuYWx5c2lzIG91dCBvZiB0cmFkaXRpb25hbCBib290aHMgYW5kIGNvbmZpZ3VyZSBjb25kaXRpb25zIHRoYXQgYXJlIG1vcmUgcmVhbGlzdGljLiBUaGlzIHJldmlldyB3aWxsIGhlbHAgdG8gYmV0dGVyIHVuZGVyc3RhbmQgdGhlc2UgdGVjaG5pcXVlcyBhbmQgdG8gZmFjaWxpdGF0ZSB0aGUgY2hvaWNlIG9mIHRoZSBtb3N0IGFwcHJvcHJpYXRlIGF0IHRoZSB0aW1lIG9mIGl0cyBhcHBsaWNhdGlvbiBhdCB0aGUgZGlmZmVyZW50IHN0YWdlcyBvZiB0aGUgbmV3IHByb2R1Y3QgZGV2ZWxvcG1lbnQsIHBhcnRpY3VsYXJseSBvbiBtZWF0IHByb2R1Y3RzLjwvcD4iLCJpc3N1ZSI6IjIiLCJ2b2x1bWUiOiIxMCIsImNvbnRhaW5lci10aXRsZS1zaG9ydCI6IiJ9LCJpc1RlbXBvcmFyeSI6ZmFsc2V9LHsiaWQiOiJmODgzYzRlMi1mN2I5LTMxY2YtOWVkZC01MGZiODM5OGE1NDEiLCJpdGVtRGF0YSI6eyJ0eXBlIjoiYXJ0aWNsZS1qb3VybmFsIiwiaWQiOiJmODgzYzRlMi1mN2I5LTMxY2YtOWVkZC01MGZiODM5OGE1NDEiLCJ0aXRsZSI6IlJvbGUgb2YgU2Vuc29yeSBFdmFsdWF0aW9uIGluIENvbnN1bWVyIEFjY2VwdGFuY2Ugb2YgUGxhbnQtQmFzZWQgTWVhdCBBbmFsb2dzIGFuZCBNZWF0IEV4dGVuZGVyczogQSBTY29waW5nIFJldmlldyIsImF1dGhvciI6W3siZmFtaWx5IjoiRmlvcmVudGluaSIsImdpdmVuIjoiTWFydGluYSIsInBhcnNlLW5hbWVzIjpmYWxzZSwiZHJvcHBpbmctcGFydGljbGUiOiIiLCJub24tZHJvcHBpbmctcGFydGljbGUiOiIifSx7ImZhbWlseSI6IktpbmNobGEiLCJnaXZlbiI6IkFtYW5kYSBKLiIsInBhcnNlLW5hbWVzIjpmYWxzZSwiZHJvcHBpbmctcGFydGljbGUiOiIiLCJub24tZHJvcHBpbmctcGFydGljbGUiOiIifSx7ImZhbWlseSI6Ik5vbGRlbiIsImdpdmVuIjoiQWxpc3NhIEEuIiwicGFyc2UtbmFtZXMiOmZhbHNlLCJkcm9wcGluZy1wYXJ0aWNsZSI6IiIsIm5vbi1kcm9wcGluZy1wYXJ0aWNsZSI6IiJ9XSwiY29udGFpbmVyLXRpdGxlIjoiRm9vZHMiLCJET0kiOiIxMC4zMzkwL2Zvb2RzOTA5MTMzNCIsIklTU04iOiIyMzA0LTgxNTgiLCJpc3N1ZWQiOnsiZGF0ZS1wYXJ0cyI6W1syMDIwLDksMjJdXX0sInBhZ2UiOiIxMzM0IiwiYWJzdHJhY3QiOiI8cD5Hcm93aW5nIGRlbWFuZCBmb3Igc3VzdGFpbmFibGUgZm9vZCBoYXMgbGVkIHRvIHRoZSBkZXZlbG9wbWVudCBvZiBtZWF0IGFuYWxvZ3MgdG8gc2F0aXNmeSBmbGV4aXRhcmlhbnMgYW5kIGNvbnNjaW91cyBtZWF0LWVhdGVycy4gU3VjY2Vzc2Z1bCBjb21iaW5hdGlvbnMgb2YgZnVuY3Rpb25hbCBpbmdyZWRpZW50cyBhbmQgcHJvY2Vzc2luZyBtZXRob2RzIHJlc3VsdCBpbiB0aGUgZ2VuZXJhdGlvbiBvZiBtZWF0LWxpa2Ugc2Vuc29yeSBhdHRyaWJ1dGVzLCB3aGljaCBhcmUgbmVjZXNzYXJ5IHRvIGF0dHJhY3Qgbm9uLXZlZ2V0YXJpYW4gY29uc3VtZXJzLiBTZW5zb3J5IHNjaWVuY2UgaXMgYSBicm9hZGVyIHJlc2VhcmNoIGZpZWxkIHVzZWQgdG8gbWVhc3VyZSBhbmQgaW50ZXJwcmV0IHJlc3BvbnNlcyB0byBwcm9kdWN0IHByb3BlcnRpZXMsIHdoaWNoIGlzIG5vdCBsaW1pdGVkIHRvIGNvbnN1bWVyIGxpa2luZy4gQWNjZXB0YW5jZSBpcyBldmFsdWF0ZWQgdGhyb3VnaCBoZWRvbmljIHRlc3RzIHRvIGFzc2VzcyB0aGUgb3ZlcmFsbCBsaWtpbmcgYW5kIGRlZ3JlZSBvZiBsaWtpbmcgZm9yIGluZGl2aWR1YWwgc2Vuc29yeSBhdHRyaWJ1dGVzLiBEZXNjcmlwdGl2ZSBhbmFseXNpcyBwcm92aWRlcyBib3RoIHF1YWxpdGF0aXZlIGFuZCBxdWFudGl0YXRpdmUgcmVzdWx0cyBvZiB0aGUgcHJvZHVjdOKAmXMgc2Vuc29yeSBwcm9maWxlLiBIZXJlLCBvcmlnaW5hbCByZXNlYXJjaCBwYXBlcnMgYXJlIHJldmlld2VkIHRoYXQgZXZhbHVhdGUgc2Vuc29yeSBhdHRyaWJ1dGVzIG9mIG1lYXQgYW5hbG9ncyBhbmQgbWVhdCBleHRlbmRlcnMgdGhyb3VnaCBoZWRvbmljIHRlc3RpbmcgYW5kL29yIGRlc2NyaXB0aXZlIGFuYWx5c2lzIHRvIGRlbW9uc3RyYXRlIGhvdyB0aGVzZSBhbmFseXRpY2FsIGFwcHJvYWNoZXMgYXJlIGltcG9ydGFudCBmb3IgY29uc3VtZXIgYWNjZXB0YW5jZS4gU2Vuc29yeSBldmFsdWF0aW9uIGNvbWJpbmVkIHdpdGggaW5zdHJ1bWVudGFsIG1lYXN1cmVzLCBzdWNoIGFzIHRleHR1cmUgYW5kIGNvbG9yLCBjYW4gYmUgYWR2YW50YWdlb3VzIGFuZCBoZWxwIHRvIGltcHJvdmUgdGhlIGZpbmFsIHByb2R1Y3QuIEZ1dHVyZSBhcHBsaWNhdGlvbnMgb2YgdGhlc2UgbWV0aG9kcyBtaWdodCBpbmNsdWRlIGludGVncmF0aW9uIG9mIHNlbnNvcnkgdGVzdHMgZHVyaW5nIHByb2R1Y3QgZGV2ZWxvcG1lbnQgdG8gYmV0dGVyIGRpcmVjdCBwcm9kdWN0IHByb2Nlc3NpbmcgYW5kIGZvcm11bGF0aW9uLiBCeSBjb25kdWN0aW5nIHNlbnNvcnkgZXZhbHVhdGlvbiwgY29tcGFuaWVzIGFuZCByZXNlYXJjaGVycyB3aWxsIGxlYXJuIHZhbHVhYmxlIGluZm9ybWF0aW9uIHJlZ2FyZGluZyBwcm9kdWN0IGF0dHJpYnV0ZXMgYW5kIG92ZXJhbGwgbGlraW5nIHRoYXQgaGVscCB0byBwcm92aWRlIG1vcmUgd2lkZWx5IGFjY2VwdGVkIGFuZCBzdXN0YWluYWJsZSBmb29kcy48L3A+IiwiaXNzdWUiOiI5Iiwidm9sdW1lIjoiOSIsImNvbnRhaW5lci10aXRsZS1zaG9ydCI6IiJ9LCJpc1RlbXBvcmFyeSI6ZmFsc2V9XX0=&quot;,&quot;citationItems&quot;:[{&quot;id&quot;:&quot;06f54743-7954-3841-87b9-7f7ecba29aec&quot;,&quot;itemData&quot;:{&quot;type&quot;:&quot;article-journal&quot;,&quot;id&quot;:&quot;06f54743-7954-3841-87b9-7f7ecba29aec&quot;,&quot;title&quot;:&quot;Sensory Analysis and Consumer Research in New Meat Products Development&quot;,&quot;author&quot;:[{&quot;family&quot;:&quot;Ruiz-Capillas&quot;,&quot;given&quot;:&quot;Claudia&quot;,&quot;parse-names&quot;:false,&quot;dropping-particle&quot;:&quot;&quot;,&quot;non-dropping-particle&quot;:&quot;&quot;},{&quot;family&quot;:&quot;Herrero&quot;,&quot;given&quot;:&quot;Ana M.&quot;,&quot;parse-names&quot;:false,&quot;dropping-particle&quot;:&quot;&quot;,&quot;non-dropping-particle&quot;:&quot;&quot;},{&quot;family&quot;:&quot;Pintado&quot;,&quot;given&quot;:&quot;Tatiana&quot;,&quot;parse-names&quot;:false,&quot;dropping-particle&quot;:&quot;&quot;,&quot;non-dropping-particle&quot;:&quot;&quot;},{&quot;family&quot;:&quot;Delgado-Pando&quot;,&quot;given&quot;:&quot;Gonzalo&quot;,&quot;parse-names&quot;:false,&quot;dropping-particle&quot;:&quot;&quot;,&quot;non-dropping-particle&quot;:&quot;&quot;}],&quot;container-title&quot;:&quot;Foods&quot;,&quot;DOI&quot;:&quot;10.3390/foods10020429&quot;,&quot;ISSN&quot;:&quot;2304-8158&quot;,&quot;issued&quot;:{&quot;date-parts&quot;:[[2021,2,16]]},&quot;page&quot;:&quot;429&quot;,&quot;abstract&quot;:&quot;&lt;p&gt;This review summarises the main sensory methods (traditional techniques and the most recent ones) together with consumer research as a key part in the development of new products, particularly meat products. Different types of sensory analyses (analytical and affective), from conventional methods (Quantitative Descriptive Analysis) to new rapid sensory techniques (Check All That Apply, Napping, Flash Profile, Temporal Dominance of Sensations, etc.) have been used as crucial techniques in new product development to assess the quality and marketable feasibility of the novel products. Moreover, an important part of these new developments is analysing consumer attitudes, behaviours, and emotions, in order to understand the complex consumer–product interaction. In addition to implicit and explicit methodologies to measure consumers’ emotions, the analysis of physiological responses can also provide information of the emotional state a food product can generate. Virtual reality is being used as an instrument to take sensory analysis out of traditional booths and configure conditions that are more realistic. This review will help to better understand these techniques and to facilitate the choice of the most appropriate at the time of its application at the different stages of the new product development, particularly on meat products.&lt;/p&gt;&quot;,&quot;issue&quot;:&quot;2&quot;,&quot;volume&quot;:&quot;10&quot;,&quot;container-title-short&quot;:&quot;&quot;},&quot;isTemporary&quot;:false},{&quot;id&quot;:&quot;f883c4e2-f7b9-31cf-9edd-50fb8398a541&quot;,&quot;itemData&quot;:{&quot;type&quot;:&quot;article-journal&quot;,&quot;id&quot;:&quot;f883c4e2-f7b9-31cf-9edd-50fb8398a541&quot;,&quot;title&quot;:&quot;Role of Sensory Evaluation in Consumer Acceptance of Plant-Based Meat Analogs and Meat Extenders: A Scoping Review&quot;,&quot;author&quot;:[{&quot;family&quot;:&quot;Fiorentini&quot;,&quot;given&quot;:&quot;Martina&quot;,&quot;parse-names&quot;:false,&quot;dropping-particle&quot;:&quot;&quot;,&quot;non-dropping-particle&quot;:&quot;&quot;},{&quot;family&quot;:&quot;Kinchla&quot;,&quot;given&quot;:&quot;Amanda J.&quot;,&quot;parse-names&quot;:false,&quot;dropping-particle&quot;:&quot;&quot;,&quot;non-dropping-particle&quot;:&quot;&quot;},{&quot;family&quot;:&quot;Nolden&quot;,&quot;given&quot;:&quot;Alissa A.&quot;,&quot;parse-names&quot;:false,&quot;dropping-particle&quot;:&quot;&quot;,&quot;non-dropping-particle&quot;:&quot;&quot;}],&quot;container-title&quot;:&quot;Foods&quot;,&quot;DOI&quot;:&quot;10.3390/foods9091334&quot;,&quot;ISSN&quot;:&quot;2304-8158&quot;,&quot;issued&quot;:{&quot;date-parts&quot;:[[2020,9,22]]},&quot;page&quot;:&quot;1334&quot;,&quot;abstract&quot;:&quot;&lt;p&gt;Growing demand for sustainable food has led to the development of meat analogs to satisfy flexitarians and conscious meat-eaters. Successful combinations of functional ingredients and processing methods result in the generation of meat-like sensory attributes, which are necessary to attract non-vegetarian consumers. Sensory science is a broader research field used to measure and interpret responses to product properties, which is not limited to consumer liking. Acceptance is evaluated through hedonic tests to assess the overall liking and degree of liking for individual sensory attributes. Descriptive analysis provides both qualitative and quantitative results of the product’s sensory profile. Here, original research papers are reviewed that evaluate sensory attributes of meat analogs and meat extenders through hedonic testing and/or descriptive analysis to demonstrate how these analytical approaches are important for consumer acceptance. Sensory evaluation combined with instrumental measures, such as texture and color, can be advantageous and help to improve the final product. Future applications of these methods might include integration of sensory tests during product development to better direct product processing and formulation. By conducting sensory evaluation, companies and researchers will learn valuable information regarding product attributes and overall liking that help to provide more widely accepted and sustainable foods.&lt;/p&gt;&quot;,&quot;issue&quot;:&quot;9&quot;,&quot;volume&quot;:&quot;9&quot;,&quot;container-title-short&quot;:&quot;&quot;},&quot;isTemporary&quot;:false}]},{&quot;citationID&quot;:&quot;MENDELEY_CITATION_8bc24321-a8f6-4627-96f6-a4cc54c71402&quot;,&quot;properties&quot;:{&quot;noteIndex&quot;:0},&quot;isEdited&quot;:false,&quot;manualOverride&quot;:{&quot;isManuallyOverridden&quot;:true,&quot;citeprocText&quot;:&quot;(Fadhallah et al., 2024)&quot;,&quot;manualOverrideText&quot;:&quot;Fadhallah et al. (2024)&quot;},&quot;citationTag&quot;:&quot;MENDELEY_CITATION_v3_eyJjaXRhdGlvbklEIjoiTUVOREVMRVlfQ0lUQVRJT05fOGJjMjQzMjEtYThmNi00NjI3LTk2ZjYtYTRjYzU0YzcxNDAyIiwicHJvcGVydGllcyI6eyJub3RlSW5kZXgiOjB9LCJpc0VkaXRlZCI6ZmFsc2UsIm1hbnVhbE92ZXJyaWRlIjp7ImlzTWFudWFsbHlPdmVycmlkZGVuIjp0cnVlLCJjaXRlcHJvY1RleHQiOiIoRmFkaGFsbGFoIGV0IGFsLiwgMjAyNCkiLCJtYW51YWxPdmVycmlkZVRleHQiOiJGYWRoYWxsYWggZXQgYWwuICgyMDI0KSJ9LCJjaXRhdGlvbkl0ZW1zIjpbeyJpZCI6IjJhZTZmMjgyLWExMzYtMzMzMS05ZWI5LWE3M2NhNWM3MTUyNSIsIml0ZW1EYXRhIjp7InR5cGUiOiJhcnRpY2xlLWpvdXJuYWwiLCJpZCI6IjJhZTZmMjgyLWExMzYtMzMzMS05ZWI5LWE3M2NhNWM3MTUyNSIsInRpdGxlIjoiU2Vuc29yeSBhbmQgcGh5c2ljb2NoZW1pY2FsIHByb3BlcnRpZXMgb2YgdGhyZWFkZmluIGJyZWFtIChOZW1pcHRlcnVzIG5lbXVydXMpIG1lYXRiYWxscyBmcm9tIGJyZWFkZnJ1aXQgYW5kIHRhcGlvY2EgZmxvdXIgZm9ybXVsYXRpb25zIiwiYXV0aG9yIjpbeyJmYW1pbHkiOiJGYWRoYWxsYWgiLCJnaXZlbiI6IkVzYSBHaGFuaW0iLCJwYXJzZS1uYW1lcyI6ZmFsc2UsImRyb3BwaW5nLXBhcnRpY2xlIjoiIiwibm9uLWRyb3BwaW5nLXBhcnRpY2xlIjoiIn0seyJmYW1pbHkiOiJOYXZpc2EiLCJnaXZlbiI6IlB1dHJpIiwicGFyc2UtbmFtZXMiOmZhbHNlLCJkcm9wcGluZy1wYXJ0aWNsZSI6IiIsIm5vbi1kcm9wcGluZy1wYXJ0aWNsZSI6IiJ9LHsiZmFtaWx5IjoiU3VzaWxhd2F0aSIsImdpdmVuIjoiU3VzaWxhd2F0aSIsInBhcnNlLW5hbWVzIjpmYWxzZSwiZHJvcHBpbmctcGFydGljbGUiOiIiLCJub24tZHJvcHBpbmctcGFydGljbGUiOiIifSx7ImZhbWlseSI6IlN1Z2loYXJ0byIsImdpdmVuIjoiUmlidXQiLCJwYXJzZS1uYW1lcyI6ZmFsc2UsImRyb3BwaW5nLXBhcnRpY2xlIjoiIiwibm9uLWRyb3BwaW5nLXBhcnRpY2xlIjoiIn1dLCJjb250YWluZXItdGl0bGUiOiJKdXJuYWwgUGVuZ29sYWhhbiBIYXNpbCBQZXJpa2FuYW4gSW5kb25lc2lhIiwiY29udGFpbmVyLXRpdGxlLXNob3J0IjoiSi4gUGVuZ29sYWguIEhhcy4gUGVyaWthbi4gSW5kb25lcy4iLCJET0kiOiIxMC4xNzg0NC9qcGhwaS52MjdpMTEuNTY2NjkiLCJJU1NOIjoiMjM1NC04ODZYIiwiaXNzdWVkIjp7ImRhdGUtcGFydHMiOltbMjAyNCwxMSw1XV19LCJwYWdlIjoiOTkwLTEwMDUiLCJhYnN0cmFjdCI6IjxwPkZpc2ggbWVhdGJhbGxzIHJlcXVpcmUgZmlsbGVycyB0byBwcm9kdWNlIGhpZ2gtcXVhbGl0eSBtZWF0IHByb2R1Y3RzLiBUYXBpb2NhIGlzIG9mdGVuIHVzZWQgYXMgYSBmaWxsZXIgaW4gbWVhdGJhbGxzLCBidXQgaGFzIGEgbG93IG51dHJpdGlvbmFsIGNvbnRlbnQuIEJyZWFkZnJ1aXQgZmxvdXIgY2FuIGJlIHVzZWQgYXMgYW4gYWx0ZXJuYXRpdmUgbWVhdGJhbGwgZmlsbGVyIGJlY2F1c2UgaXQgY29udGFpbnMgaGlnaCBhbXlsb3NlLCBhbXlsb3BlY3RpbiwgYW5kIGZpYmVyIGNvbnRlbnRzLiBUaGlzIHN0dWR5IGFpbWVkIHRvIGRldGVybWluZSB0aGUgYmVzdCBmb3JtdWxhdGlvbiBvZiB0aHJlYWRmaW4gYnJlYW0gZmlzaCBtZWF0YmFsbHMgd2l0aCB0aGUgYWRkaXRpb24gb2YgYnJlYWRmcnVpdCBhbmQgdGFwaW9jYSBmbG91ciBiYXNlZCBvbiBzZW5zb3J5LCBwaHlzaWNhbCwgYW5kIGNoZW1pY2FsIHByb3BlcnRpZXMgYW5kIGNvbXBsaWFuY2Ugd2l0aCBTTkkgNzI2NjoyMDE0LiBUaGUgYnJlYWRmcnVpdCBhbmQgdGFwaW9jYSBmbG91ciBmb3JtdWxhdGlvbiBjb25zaXN0ZWQgb2Ygc2l4IHRyZWF0bWVudHMgKCUpOiAoMDogMTUpLCAoMzoxMiksICg2OjkpLCAoOTo2KSwgKDEyOjMpLCBhbmQgKDE1OjApLiBUaGUgcGFyYW1ldGVycyBhbmFseXplZCBpbmNsdWRlZCBzZW5zb3J5IHRlc3RzLCBhc2ggY29udGVudCwgbW9pc3R1cmUsIGhhcmRuZXNzLCBzcHJpbmdpbmVzcywgYW5kIGNvaGVzaXZlbmVzcy4gVGhlIGJlc3QgdHJlYXRtZW50IHdhcyBjb250aW51ZWQgd2l0aCB0aGUgYW5hbHlzaXMgb2YgdGhlIHByb3RlaW4gYW5kIGNydWRlIGZpYmVyIGNvbnRlbnQuIFRoZSByZXN1bHRzIHNob3dlZCB0aGF0IHRoZSBmb3JtdWxhdGlvbiBvZiBicmVhZGZydWl0IGFuZCB0YXBpb2NhIGZsb3VyIHNpZ25pZmljYW50bHkgYWZmZWN0ZWQgdGhlIHNlbnNvcnksIHBoeXNpY2FsLCBhbmQgY2hlbWljYWwgcHJvcGVydGllcyBvZiB0aHJlYWRmaW4gYnJlYW0gZmlzaCBtZWF0YmFsbHMuIFRoZSBiZXN0IGZvcm11bGF0aW9uIGlzIHRoZSB0cmVhdG1lbnQgb2YgMyUgYnJlYWRmcnVpdCBmbG91ciBhbmQgMTIlIHRhcGlvY2Egd2l0aCBhbiBhcHBlYXJhbmNlIHNjb3JlIG9mIDcuNjIgKHNtb290aCBzdXJmYWNlLCBubyBjYXZpdGllcywgYnJpZ2h0KSwgYXJvbWEgNy43NSAodHlwaWNhbCBvZiBmaXNoKSwgdGFzdGUgOC4wMCAodHlwaWNhbCBvZiBmaXNoIG1lYXRiYWxscyksIHRleHR1cmUgNy44MyAoZGVuc2UsIGNvbXBhY3QsIGNoZXd5KSwgaGVkb25pYyB0YXN0ZSA3LjYzICh2ZXJ5IG11Y2ggbGlrZSksIG92ZXJhbGwgYWNjZXB0YW5jZSA3LjM5IChsaWtlKSwgbW9pc3R1cmUgNjguMDIlLCBhc2ggMi4yMiUsIGNydWRlIGZpYmVyIDAuNzElLCBhbmQgcHJvdGVpbiAxMS4zOCUgaW4gYWNjb3JkYW5jZSB3aXRoIFNOSSA3MjY2OjIwMTQuIFRoaXMgZm9ybXVsYXRpb24gYWxzbyBwcm9kdWNlZCBhIGhhcmRuZXNzIHZhbHVlIG9mIDI5NS41MCBOLCBzcHJpbmdpbmVzcyB2YWx1ZSBvZiAxMi41NyBtbSwgYW5kIGNvaGVzaXZlbmVzcyB2YWx1ZSBvZiAxLjIyIG1tLiBUaGUgaGlnaGVyIHRoZSBjb25jZW50cmF0aW9uIG9mIGJyZWFkZnJ1aXQgZmxvdXIsIHRoZSBsb3dlciB0aGUgc2Vuc29yeSBhbmQgcGh5c2ljYWwgdmFsdWVzIGFuZCB0aGUgaGlnaGVyIHRoZSBhc2ggY29udGVudCBvZiBrdXJpc2kgZmlzaCBtZWF0YmFsbHMuPC9wPiIsImlzc3VlIjoiMTEiLCJ2b2x1bWUiOiIyNyJ9LCJpc1RlbXBvcmFyeSI6ZmFsc2V9XX0=&quot;,&quot;citationItems&quot;:[{&quot;id&quot;:&quot;2ae6f282-a136-3331-9eb9-a73ca5c71525&quot;,&quot;itemData&quot;:{&quot;type&quot;:&quot;article-journal&quot;,&quot;id&quot;:&quot;2ae6f282-a136-3331-9eb9-a73ca5c71525&quot;,&quot;title&quot;:&quot;Sensory and physicochemical properties of threadfin bream (Nemipterus nemurus) meatballs from breadfruit and tapioca flour formulations&quot;,&quot;author&quot;:[{&quot;family&quot;:&quot;Fadhallah&quot;,&quot;given&quot;:&quot;Esa Ghanim&quot;,&quot;parse-names&quot;:false,&quot;dropping-particle&quot;:&quot;&quot;,&quot;non-dropping-particle&quot;:&quot;&quot;},{&quot;family&quot;:&quot;Navisa&quot;,&quot;given&quot;:&quot;Putri&quot;,&quot;parse-names&quot;:false,&quot;dropping-particle&quot;:&quot;&quot;,&quot;non-dropping-particle&quot;:&quot;&quot;},{&quot;family&quot;:&quot;Susilawati&quot;,&quot;given&quot;:&quot;Susilawati&quot;,&quot;parse-names&quot;:false,&quot;dropping-particle&quot;:&quot;&quot;,&quot;non-dropping-particle&quot;:&quot;&quot;},{&quot;family&quot;:&quot;Sugiharto&quot;,&quot;given&quot;:&quot;Ribut&quot;,&quot;parse-names&quot;:false,&quot;dropping-particle&quot;:&quot;&quot;,&quot;non-dropping-particle&quot;:&quot;&quot;}],&quot;container-title&quot;:&quot;Jurnal Pengolahan Hasil Perikanan Indonesia&quot;,&quot;container-title-short&quot;:&quot;J. Pengolah. Has. Perikan. Indones.&quot;,&quot;DOI&quot;:&quot;10.17844/jphpi.v27i11.56669&quot;,&quot;ISSN&quot;:&quot;2354-886X&quot;,&quot;issued&quot;:{&quot;date-parts&quot;:[[2024,11,5]]},&quot;page&quot;:&quot;990-1005&quot;,&quot;abstract&quot;:&quot;&lt;p&gt;Fish meatballs require fillers to produce high-quality meat products. Tapioca is often used as a filler in meatballs, but has a low nutritional content. Breadfruit flour can be used as an alternative meatball filler because it contains high amylose, amylopectin, and fiber contents. This study aimed to determine the best formulation of threadfin bream fish meatballs with the addition of breadfruit and tapioca flour based on sensory, physical, and chemical properties and compliance with SNI 7266:2014. The breadfruit and tapioca flour formulation consisted of six treatments (%): (0: 15), (3:12), (6:9), (9:6), (12:3), and (15:0). The parameters analyzed included sensory tests, ash content, moisture, hardness, springiness, and cohesiveness. The best treatment was continued with the analysis of the protein and crude fiber content. The results showed that the formulation of breadfruit and tapioca flour significantly affected the sensory, physical, and chemical properties of threadfin bream fish meatballs. The best formulation is the treatment of 3% breadfruit flour and 12% tapioca with an appearance score of 7.62 (smooth surface, no cavities, bright), aroma 7.75 (typical of fish), taste 8.00 (typical of fish meatballs), texture 7.83 (dense, compact, chewy), hedonic taste 7.63 (very much like), overall acceptance 7.39 (like), moisture 68.02%, ash 2.22%, crude fiber 0.71%, and protein 11.38% in accordance with SNI 7266:2014. This formulation also produced a hardness value of 295.50 N, springiness value of 12.57 mm, and cohesiveness value of 1.22 mm. The higher the concentration of breadfruit flour, the lower the sensory and physical values and the higher the ash content of kurisi fish meatballs.&lt;/p&gt;&quot;,&quot;issue&quot;:&quot;11&quot;,&quot;volume&quot;:&quot;27&quot;},&quot;isTemporary&quot;:false}]},{&quot;citationID&quot;:&quot;MENDELEY_CITATION_c57bcbb4-1c16-4bea-91d8-4022293fc30f&quot;,&quot;properties&quot;:{&quot;noteIndex&quot;:0},&quot;isEdited&quot;:false,&quot;manualOverride&quot;:{&quot;isManuallyOverridden&quot;:true,&quot;citeprocText&quot;:&quot;(Fauziyah et al., 2023)&quot;,&quot;manualOverrideText&quot;:&quot;Fauziyah et al. (2023)&quot;},&quot;citationTag&quot;:&quot;MENDELEY_CITATION_v3_eyJjaXRhdGlvbklEIjoiTUVOREVMRVlfQ0lUQVRJT05fYzU3YmNiYjQtMWMxNi00YmVhLTkxZDgtNDAyMjI5M2ZjMzBmIiwicHJvcGVydGllcyI6eyJub3RlSW5kZXgiOjB9LCJpc0VkaXRlZCI6ZmFsc2UsIm1hbnVhbE92ZXJyaWRlIjp7ImlzTWFudWFsbHlPdmVycmlkZGVuIjp0cnVlLCJjaXRlcHJvY1RleHQiOiIoRmF1eml5YWggZXQgYWwuLCAyMDIzKSIsIm1hbnVhbE92ZXJyaWRlVGV4dCI6IkZhdXppeWFoIGV0IGFsLiAoMjAyMykifSwiY2l0YXRpb25JdGVtcyI6W3siaWQiOiIwMTIxNWM0Mi03MDllLTM4YWYtODE3Yy1iZGEzZWE4MDlmYzgiLCJpdGVtRGF0YSI6eyJ0eXBlIjoiYXJ0aWNsZS1qb3VybmFsIiwiaWQiOiIwMTIxNWM0Mi03MDllLTM4YWYtODE3Yy1iZGEzZWE4MDlmYzgiLCJ0aXRsZSI6IkRheWEgVGVyaW1hIEJha3NvIElrYW4gTmlsYSBkZW5nYW4gU3Vic3RpdHVzaSBUZXB1bmcgVGFsYXMiLCJhdXRob3IiOlt7ImZhbWlseSI6IkZhdXppeWFoIiwiZ2l2ZW4iOiJMdWx1IE51ciIsInBhcnNlLW5hbWVzIjpmYWxzZSwiZHJvcHBpbmctcGFydGljbGUiOiIiLCJub24tZHJvcHBpbmctcGFydGljbGUiOiIifSx7ImZhbWlseSI6Ill1bGlhIiwiZ2l2ZW4iOiJDaWNhIiwicGFyc2UtbmFtZXMiOmZhbHNlLCJkcm9wcGluZy1wYXJ0aWNsZSI6IiIsIm5vbi1kcm9wcGluZy1wYXJ0aWNsZSI6IiJ9LHsiZmFtaWx5IjoiTmlrbWF3YXRpIiwiZ2l2ZW4iOiJFbGxpcyBFbmRhbmciLCJwYXJzZS1uYW1lcyI6ZmFsc2UsImRyb3BwaW5nLXBhcnRpY2xlIjoiIiwibm9uLWRyb3BwaW5nLXBhcnRpY2xlIjoiIn1dLCJjb250YWluZXItdGl0bGUiOiJKdXJuYWwgSWxtdSBHaXppIGRhbiBEaWV0ZXRpayIsIkRPSSI6IjEwLjI1MTgyL2ppZ2QuMjAyMi4xLjMuMjEwLTIxNSIsIklTU04iOiIyODMwLTA4OTAiLCJpc3N1ZWQiOnsiZGF0ZS1wYXJ0cyI6W1syMDIzLDEsMjNdXX0sInBhZ2UiOiIyMTAtMjE1IiwiYWJzdHJhY3QiOiI8cD5CYWtzbyBtZXJ1cGFrYW4gbWFrYW5hbiB5YW5nIGJhbnlhayBkaXN1a2FpIGRhbiBzYW5nYXQgcG9wdWxhciBkaSBJbmRvbmVzaWEga2FyZW5hIGRhcmkgc2VnaSBoYXJnYSBiYWtzbyBtYXNpaCBiaXNhIGRpamFuZ2thdSBvbGVoIHNlbXVhIGthbGFuZ2FuLiBQZW5lbGl0aWFuIGluaSBiZXJ0dWp1YW4gdW50dWsgbWVtcGVyb2xlaCByZXNlcCBiYWtzbyBpa2FuIG5pbGEgZGVuZ2FuIHN1YnN0aXR1c2kgdGVwdW5nIHRhbGFzLiBNZXRvZGUgZGFuIGRlc2FpbiBwZW5lbGl0aWFuIG1lbmdndW5ha2FuIFRydWUgRXhwZXJpbWVudGFsIERlc2lnbi4gTWV0b2RlIGVrc3BlcmltZW4gbWVuZ2d1bmFrYW4gdWppIHF1YW50aXRhdGl2ZSBkZXNjcmlwdGl2ZSBhbmFseXNpcyAoUURBKSBkYXJpIDUgcGFuZWxpcyBhaGxpIGRhbiAzMCBwYW5lbGlzIHRpZGFrIHRlcmxhdGloIHVudHVrIG1lbmdldGFodWkga2VtaXJpcGFuIGRhcmkgcHJvZHVrIGJha3NvIGlrYW4gbmlsYSBkaWJhbmRpbmdrYW4gZGVuZ2FuIHByb2R1ayBhY3Vhbi4gSGFzaWwgcGVuZWxpdGlhbiBtZW51bmp1a2FuIHVqaSBjb2JhIHByb2R1ayBiYWtzbyBpa2FuIG5pbGEgZGVuZ2FuIHN1YnN0aXR1c2kgdGVwdW5nIHRhbGFzIGRpbGFrdWthbiBzZWJhbnlhayBkdWEga2FsaSB1bnR1ayBtZW5kYXBhdGthbiBmb3JtdWxhIHlhbmcgdGVwYXQuIFBlcmNvYmFhbiBwZXJ0YW1hIG1lbmdndW5ha2FuIHN1YnN0aXR1c2kgdGVwdW5nIHRhbGFzIDEyLDUlLCBkYW4ga2VkdWEgMTAlLiBSZXNlcCBzdGFuZGFyIGJha3NvIGlrYW4gbmlsYSBkZW5nYW4gc3Vic3RpdHVzaSB0ZXB1bmcgdGFsYXMgeWFpdHUgZGFnaW5nIGlrYW4gbmlsYSBmaWxsZXQgNzUlLCB0ZXB1bmcgdGFsYXMgMTAlLCB0ZXB1bmcgdGFwaW9rYSAxNSUgZ3JhbSwgcHV0aWggdGVsdXIgYXlhbSAyMiw1JSwgZXMgYmF0dSAyMiw1JSwgYmF3YW5nIG1lcmFoIDEsNSUsIGJhd2FuZyBwdXRpaCAxLDUlLCBnYXJhbSAyLDUlLCBsYWRhIGJ1YnVrIDElLiBIYXNpbCB1amkgUURBIG9sZWggNSBwYW5lbGlzIGFobGkgbWVudW5qdWtrYW4ga2FyYWt0ZXJpc3RpayBwcm9kdWsgZGVuZ2FuIGJlbnR1ayB5YW5nIGN1a3VwIGhhbHVzIGRhbiBzZXJhZ2FtLCB3YXJuYSBiYWtzbyBpa2FuIHB1dGloIGdlbGFwLCBhcm9tYSBraGFzIGlrYW4geWFuZyBrdWF0LCByYXNhIGlrYW4geWFuZyBrdWF0LCByYXNhIHRlcHVuZyB0YWxhcyB0aWRhayBtZW1wZW5nYXJ1aGkgcmFzYSBwYWRhIGJha3NvIGlrYW4sIHNlZGFuZ2thbiBidW1idSBjdWt1cCBrdWF0IHNlcnRhIHRla3N0dXIga2VueWFsIGRhbiB0aWRhayBrZXJhcy4gSGFzaWwgdWppIGRheWEgdGVyaW1hIGtlcGFkYSAzMCBvcmFuZyBwYW5lbGlzIHRpZGFrIHRlcmxhdGloIG1lbnVuanVra2FuIGJhaHdhIHJlc2VwIGRhcGF0IGRpdGVyaW1hIHNlY2FyYSBwb3NpdGlmIGRlbmdhbiBoYXNpbCBwZW5pbGFpYW4gcGVuYW1wYWthbiA4NCUsIHdhcm5hIDg2JSwgcmFzYSA4NiUsIGRhbiB0ZWtzdHVyIDg3JSBzYW5nYXQgZGlzdWthaSwgc2VkYW5na2FuIHVudHVrIGFyb21hIDgxJSBkaXN1a2FpIG9sZWggcGFuZWxpcyBzZWJhZ2FpIHByb2R1ayBvbGFoYW4gYmFrc28gaWthbi4mIzEzOyDCoDwvcD4iLCJpc3N1ZSI6IjMiLCJ2b2x1bWUiOiIxIiwiY29udGFpbmVyLXRpdGxlLXNob3J0IjoiIn0sImlzVGVtcG9yYXJ5IjpmYWxzZX1dfQ==&quot;,&quot;citationItems&quot;:[{&quot;id&quot;:&quot;01215c42-709e-38af-817c-bda3ea809fc8&quot;,&quot;itemData&quot;:{&quot;type&quot;:&quot;article-journal&quot;,&quot;id&quot;:&quot;01215c42-709e-38af-817c-bda3ea809fc8&quot;,&quot;title&quot;:&quot;Daya Terima Bakso Ikan Nila dengan Substitusi Tepung Talas&quot;,&quot;author&quot;:[{&quot;family&quot;:&quot;Fauziyah&quot;,&quot;given&quot;:&quot;Lulu Nur&quot;,&quot;parse-names&quot;:false,&quot;dropping-particle&quot;:&quot;&quot;,&quot;non-dropping-particle&quot;:&quot;&quot;},{&quot;family&quot;:&quot;Yulia&quot;,&quot;given&quot;:&quot;Cica&quot;,&quot;parse-names&quot;:false,&quot;dropping-particle&quot;:&quot;&quot;,&quot;non-dropping-particle&quot;:&quot;&quot;},{&quot;family&quot;:&quot;Nikmawati&quot;,&quot;given&quot;:&quot;Ellis Endang&quot;,&quot;parse-names&quot;:false,&quot;dropping-particle&quot;:&quot;&quot;,&quot;non-dropping-particle&quot;:&quot;&quot;}],&quot;container-title&quot;:&quot;Jurnal Ilmu Gizi dan Dietetik&quot;,&quot;DOI&quot;:&quot;10.25182/jigd.2022.1.3.210-215&quot;,&quot;ISSN&quot;:&quot;2830-0890&quot;,&quot;issued&quot;:{&quot;date-parts&quot;:[[2023,1,23]]},&quot;page&quot;:&quot;210-215&quot;,&quot;abstract&quot;:&quot;&lt;p&gt;Bakso merupakan makanan yang banyak disukai dan sangat popular di Indonesia karena dari segi harga bakso masih bisa dijangkau oleh semua kalangan. Penelitian ini bertujuan untuk memperoleh resep bakso ikan nila dengan substitusi tepung talas. Metode dan desain penelitian menggunakan True Experimental Design. Metode eksperimen menggunakan uji quantitative descriptive analysis (QDA) dari 5 panelis ahli dan 30 panelis tidak terlatih untuk mengetahui kemiripan dari produk bakso ikan nila dibandingkan dengan produk acuan. Hasil penelitian menunjukan uji coba produk bakso ikan nila dengan substitusi tepung talas dilakukan sebanyak dua kali untuk mendapatkan formula yang tepat. Percobaan pertama menggunakan substitusi tepung talas 12,5%, dan kedua 10%. Resep standar bakso ikan nila dengan substitusi tepung talas yaitu daging ikan nila fillet 75%, tepung talas 10%, tepung tapioka 15% gram, putih telur ayam 22,5%, es batu 22,5%, bawang merah 1,5%, bawang putih 1,5%, garam 2,5%, lada bubuk 1%. Hasil uji QDA oleh 5 panelis ahli menunjukkan karakteristik produk dengan bentuk yang cukup halus dan seragam, warna bakso ikan putih gelap, aroma khas ikan yang kuat, rasa ikan yang kuat, rasa tepung talas tidak mempengaruhi rasa pada bakso ikan, sedangkan bumbu cukup kuat serta tekstur kenyal dan tidak keras. Hasil uji daya terima kepada 30 orang panelis tidak terlatih menunjukkan bahwa resep dapat diterima secara positif dengan hasil penilaian penampakan 84%, warna 86%, rasa 86%, dan tekstur 87% sangat disukai, sedangkan untuk aroma 81% disukai oleh panelis sebagai produk olahan bakso ikan.&amp;#13;  &lt;/p&gt;&quot;,&quot;issue&quot;:&quot;3&quot;,&quot;volume&quot;:&quot;1&quot;,&quot;container-title-short&quot;:&quot;&quot;},&quot;isTemporary&quot;:false}]},{&quot;citationID&quot;:&quot;MENDELEY_CITATION_281510ea-157e-4f24-805f-6bb3ff54e46f&quot;,&quot;properties&quot;:{&quot;noteIndex&quot;:0},&quot;isEdited&quot;:false,&quot;manualOverride&quot;:{&quot;isManuallyOverridden&quot;:false,&quot;citeprocText&quot;:&quot;(Asikin et al., 2023; Noor Asikin et al., 2020)&quot;,&quot;manualOverrideText&quot;:&quot;&quot;},&quot;citationTag&quot;:&quot;MENDELEY_CITATION_v3_eyJjaXRhdGlvbklEIjoiTUVOREVMRVlfQ0lUQVRJT05fMjgxNTEwZWEtMTU3ZS00ZjI0LTgwNWYtNmJiM2ZmNTRlNDZmIiwicHJvcGVydGllcyI6eyJub3RlSW5kZXgiOjB9LCJpc0VkaXRlZCI6ZmFsc2UsIm1hbnVhbE92ZXJyaWRlIjp7ImlzTWFudWFsbHlPdmVycmlkZGVuIjpmYWxzZSwiY2l0ZXByb2NUZXh0IjoiKEFzaWtpbiBldCBhbC4sIDIwMjM7IE5vb3IgQXNpa2luIGV0IGFsLiwgMjAyMCkiLCJtYW51YWxPdmVycmlkZVRleHQiOiIifSwiY2l0YXRpb25JdGVtcyI6W3siaWQiOiJhNTAwNzBkYy1hYzc0LTM4M2EtYTBmMC0yNzZiMjI0ZGExZDUiLCJpdGVtRGF0YSI6eyJ0eXBlIjoiYXJ0aWNsZS1qb3VybmFsIiwiaWQiOiJhNTAwNzBkYy1hYzc0LTM4M2EtYTBmMC0yNzZiMjI0ZGExZDUiLCJ0aXRsZSI6IkNoYXJhY3RlcmlzdGljcyBvZiBGaXNoYmFsbHMgb24gVmFyaW91cyBDb25jZW50cmF0aW9uIG9mIENhcnJhZ2VlbmFuIEZyb20gRGlmZmVyZW50IEhhcnZlc3QgVGltZSBvZiBLYXBwYXBoeWN1cyBBbHZhcmV6aWkiLCJhdXRob3IiOlt7ImZhbWlseSI6Ik5vb3IgQXNpa2luIiwiZ2l2ZW4iOiJBbmRpIiwicGFyc2UtbmFtZXMiOmZhbHNlLCJkcm9wcGluZy1wYXJ0aWNsZSI6IiIsIm5vbi1kcm9wcGluZy1wYXJ0aWNsZSI6IiJ9LHsiZmFtaWx5IjoiS3VzdW1hbmluZ3J1bSIsImdpdmVuIjoiSW5kcmF0aSIsInBhcnNlLW5hbWVzIjpmYWxzZSwiZHJvcHBpbmctcGFydGljbGUiOiIiLCJub24tZHJvcHBpbmctcGFydGljbGUiOiIifSx7ImZhbWlseSI6IkhpZGF5YXQiLCJnaXZlbiI6IlRhdWZpayIsInBhcnNlLW5hbWVzIjpmYWxzZSwiZHJvcHBpbmctcGFydGljbGUiOiIiLCJub24tZHJvcHBpbmctcGFydGljbGUiOiIifV0sImNvbnRhaW5lci10aXRsZSI6IkFzaWFuIEpvdXJuYWwgb2YgUGhhcm1hY2V1dGljYWwgYW5kIENsaW5pY2FsIFJlc2VhcmNoIiwiRE9JIjoiMTAuMjIxNTkvYWpwY3IuMjAyMC52MTNpNi4zNzE5NiIsIklTU04iOiIyNDU1LTM4OTEiLCJpc3N1ZWQiOnsiZGF0ZS1wYXJ0cyI6W1syMDIwLDQsM11dfSwicGFnZSI6IjYzLTY2IiwiYWJzdHJhY3QiOiI8cD5PYmplY3RpdmU6IFRoaXMgcGFwZXIgaW52ZXN0aWdhdGVzIHRoZSBlZmZlY3Qgb2YgY2FycmFnZWVuYW4gZnJvbSB2YXJpb3VzIGhhcnZlc3QgdGltZXMgb24gZmlzaGJhbGwgY2hhcmFjdGVyaXN0aWNzLiBUaGUgaGFydmVzdCB0aW1lIGNvbnNpc3RzIG9mIHRocmVlIGRpZmZlcmVudCBwZXJpb2RzICg0MCBkYXlzLCA0NSBkYXlzLCBhbmQgNTAgZGF5cykgZnJvbSBCb250YW5nIENvYXN0YWwsIEVhc3QgS2FsaW1hbnRhbiwgSW5kb25lc2lhLiYjMTM7IE1ldGhvZHM6IFRoZSBjYXJyYWdlZW5hbiBmb3J0aWZpZWQgdG8gZmlzaGJhbGwgdXNlZCB0d28gY29uY2VudHJhdGlvbnMgdGhhdCB3ZXJlIDAuMjUlIGFuZCAwLjUlLlRoZSBwcm94aW1hdGUgYW5hbHlzaXMsIGluY2x1ZGluZyBtb2lzdHVyZSwgYXNoLCBwcm90ZWluLCBmYXQsIGFuZCBjYXJib2h5ZHJhdGUsIHNob3dlZCBzaWduaWZpY2FudGx5IGRpZmZlcmVudCAocCAmbHQ7IDAuMDUpLiBUaGUgdGV4dHVyZSBhbmFseXNpcyBzaG93ZWQgdGhhdCB0aGVyZSB3YXMgc2lnbmlmaWNhbnRseSBkaWZmZXJlbnQgKHAgJmd0OyAwLjA1KS4mIzEzOyBSZXN1bHRzOiBUaGUgZmlzaGJhbGwgYWRkaW5nIGNhcnJhZ2VlbmFuIGZyb20gZGlmZmVyZW50IGhhcnZlc3QgdGltZSBvZiBzZWF3ZWVkIGFsc28gaGFkIGEgc2lnbmlmaWNhbnRseSBkaWZmZXJlbnQgb2Ygc3VsZmF0ZSBjb250ZW50IGFuZCBjcnVkZSBmaWJlciBjb250ZW50IChwICZsdDsgMC4wNSkuIFRoZSBsb3dlc3Qgd2F0ZXIgYWN0aXZpdHkgb2J0YWluZWQgb24gdGhlIGZpc2hiYWxscyBhZGRpbmcgMC4yNSUgY2FycmFnZWVuYW4gZnJvbSA1MCBkYXlzIGFnZXMgaGFydmVzdGVkLiYjMTM7IENvbmNsdXNpb25zOiBJbiB0aGlzIHJlc2VhcmNoLCB0aGUgZmlzaGJhbGwgYWRkaW5nIDAuMjUgY2FycmFnZWVuYW4gZnJvbSA1MCBkYXlzIGFnZXMgd2FzIHRoZSBiZXN0IHRyZWF0bWVudHMgYmFzZWQgb24gdGhlIGhpZ2hlc3Qgb2YgcHJvdGVpbiBjb250ZW50IGFuZCB0aGUgbG93ZXN0IG9mIHdhdGVyIGFjdGl2aXR5LjwvcD4iLCJjb250YWluZXItdGl0bGUtc2hvcnQiOiIifSwiaXNUZW1wb3JhcnkiOmZhbHNlfSx7ImlkIjoiZjc1NTRiMDgtMjAwMy0zZjAxLTg5OWItMzA1Y2EzMWFhYzkxIiwiaXRlbURhdGEiOnsidHlwZSI6ImFydGljbGUtam91cm5hbCIsImlkIjoiZjc1NTRiMDgtMjAwMy0zZjAxLTg5OWItMzA1Y2EzMWFhYzkxIiwidGl0bGUiOiJLYXJha3RlcmlzdGlrIEtpbWlhIEJha3NvIElrYW4gQmFyYWt1ZGEgKFNwaHlyYWVuYSBnZW5pZSkgZGVuZ2FuIFBlbmFtYmFoYW4gS2FyYWdpbmFuIiwiYXV0aG9yIjpbeyJmYW1pbHkiOiJBc2lraW4iLCJnaXZlbiI6IkFuZGkgTm9vciIsInBhcnNlLW5hbWVzIjpmYWxzZSwiZHJvcHBpbmctcGFydGljbGUiOiIiLCJub24tZHJvcHBpbmctcGFydGljbGUiOiIifSx7ImZhbWlseSI6Ikt1c3VtYW5pbmdydW0iLCJnaXZlbiI6IkluZHJhdGkiLCJwYXJzZS1uYW1lcyI6ZmFsc2UsImRyb3BwaW5nLXBhcnRpY2xlIjoiIiwibm9uLWRyb3BwaW5nLXBhcnRpY2xlIjoiIn0seyJmYW1pbHkiOiJLYXJ0aWthIiwiZ2l2ZW4iOiJLYXJ0aWthIiwicGFyc2UtbmFtZXMiOmZhbHNlLCJkcm9wcGluZy1wYXJ0aWNsZSI6IiIsIm5vbi1kcm9wcGluZy1wYXJ0aWNsZSI6IiJ9LHsiZmFtaWx5IjoiRGlhY2hhbnR5IiwiZ2l2ZW4iOiJTZWZ0eWxpYSIsInBhcnNlLW5hbWVzIjpmYWxzZSwiZHJvcHBpbmctcGFydGljbGUiOiIiLCJub24tZHJvcHBpbmctcGFydGljbGUiOiIifV0sImNvbnRhaW5lci10aXRsZSI6Ikp1dmVuaWw6SnVybmFsIElsbWlhaCBLZWxhdXRhbiBkYW4gUGVyaWthbmFuIiwiRE9JIjoiMTAuMjExMDcvanV2ZW5pbC52NGk0LjIwNzE4IiwiSVNTTiI6IjI3MjMtNzU4MyIsImlzc3VlZCI6eyJkYXRlLXBhcnRzIjpbWzIwMjMsMTEsMzBdXX0sInBhZ2UiOiIyODktMjk4IiwiaXNzdWUiOiI0Iiwidm9sdW1lIjoiNCIsImNvbnRhaW5lci10aXRsZS1zaG9ydCI6IiJ9LCJpc1RlbXBvcmFyeSI6ZmFsc2V9XX0=&quot;,&quot;citationItems&quot;:[{&quot;id&quot;:&quot;a50070dc-ac74-383a-a0f0-276b224da1d5&quot;,&quot;itemData&quot;:{&quot;type&quot;:&quot;article-journal&quot;,&quot;id&quot;:&quot;a50070dc-ac74-383a-a0f0-276b224da1d5&quot;,&quot;title&quot;:&quot;Characteristics of Fishballs on Various Concentration of Carrageenan From Different Harvest Time of Kappaphycus Alvarezii&quot;,&quot;author&quot;:[{&quot;family&quot;:&quot;Noor Asikin&quot;,&quot;given&quot;:&quot;Andi&quot;,&quot;parse-names&quot;:false,&quot;dropping-particle&quot;:&quot;&quot;,&quot;non-dropping-particle&quot;:&quot;&quot;},{&quot;family&quot;:&quot;Kusumaningrum&quot;,&quot;given&quot;:&quot;Indrati&quot;,&quot;parse-names&quot;:false,&quot;dropping-particle&quot;:&quot;&quot;,&quot;non-dropping-particle&quot;:&quot;&quot;},{&quot;family&quot;:&quot;Hidayat&quot;,&quot;given&quot;:&quot;Taufik&quot;,&quot;parse-names&quot;:false,&quot;dropping-particle&quot;:&quot;&quot;,&quot;non-dropping-particle&quot;:&quot;&quot;}],&quot;container-title&quot;:&quot;Asian Journal of Pharmaceutical and Clinical Research&quot;,&quot;DOI&quot;:&quot;10.22159/ajpcr.2020.v13i6.37196&quot;,&quot;ISSN&quot;:&quot;2455-3891&quot;,&quot;issued&quot;:{&quot;date-parts&quot;:[[2020,4,3]]},&quot;page&quot;:&quot;63-66&quot;,&quot;abstract&quot;:&quot;&lt;p&gt;Objective: This paper investigates the effect of carrageenan from various harvest times on fishball characteristics. The harvest time consists of three different periods (40 days, 45 days, and 50 days) from Bontang Coastal, East Kalimantan, Indonesia.&amp;#13; Methods: The carrageenan fortified to fishball used two concentrations that were 0.25% and 0.5%.The proximate analysis, including moisture, ash, protein, fat, and carbohydrate, showed significantly different (p &amp;lt; 0.05). The texture analysis showed that there was significantly different (p &amp;gt; 0.05).&amp;#13; Results: The fishball adding carrageenan from different harvest time of seaweed also had a significantly different of sulfate content and crude fiber content (p &amp;lt; 0.05). The lowest water activity obtained on the fishballs adding 0.25% carrageenan from 50 days ages harvested.&amp;#13; Conclusions: In this research, the fishball adding 0.25 carrageenan from 50 days ages was the best treatments based on the highest of protein content and the lowest of water activity.&lt;/p&gt;&quot;,&quot;container-title-short&quot;:&quot;&quot;},&quot;isTemporary&quot;:false},{&quot;id&quot;:&quot;f7554b08-2003-3f01-899b-305ca31aac91&quot;,&quot;itemData&quot;:{&quot;type&quot;:&quot;article-journal&quot;,&quot;id&quot;:&quot;f7554b08-2003-3f01-899b-305ca31aac91&quot;,&quot;title&quot;:&quot;Karakteristik Kimia Bakso Ikan Barakuda (Sphyraena genie) dengan Penambahan Karaginan&quot;,&quot;author&quot;:[{&quot;family&quot;:&quot;Asikin&quot;,&quot;given&quot;:&quot;Andi Noor&quot;,&quot;parse-names&quot;:false,&quot;dropping-particle&quot;:&quot;&quot;,&quot;non-dropping-particle&quot;:&quot;&quot;},{&quot;family&quot;:&quot;Kusumaningrum&quot;,&quot;given&quot;:&quot;Indrati&quot;,&quot;parse-names&quot;:false,&quot;dropping-particle&quot;:&quot;&quot;,&quot;non-dropping-particle&quot;:&quot;&quot;},{&quot;family&quot;:&quot;Kartika&quot;,&quot;given&quot;:&quot;Kartika&quot;,&quot;parse-names&quot;:false,&quot;dropping-particle&quot;:&quot;&quot;,&quot;non-dropping-particle&quot;:&quot;&quot;},{&quot;family&quot;:&quot;Diachanty&quot;,&quot;given&quot;:&quot;Seftylia&quot;,&quot;parse-names&quot;:false,&quot;dropping-particle&quot;:&quot;&quot;,&quot;non-dropping-particle&quot;:&quot;&quot;}],&quot;container-title&quot;:&quot;Juvenil:Jurnal Ilmiah Kelautan dan Perikanan&quot;,&quot;DOI&quot;:&quot;10.21107/juvenil.v4i4.20718&quot;,&quot;ISSN&quot;:&quot;2723-7583&quot;,&quot;issued&quot;:{&quot;date-parts&quot;:[[2023,11,30]]},&quot;page&quot;:&quot;289-298&quot;,&quot;issue&quot;:&quot;4&quot;,&quot;volume&quot;:&quot;4&quot;,&quot;container-title-short&quot;:&quot;&quot;},&quot;isTemporary&quot;:false}]},{&quot;citationID&quot;:&quot;MENDELEY_CITATION_a050b5a1-db84-4531-825a-d40896839261&quot;,&quot;properties&quot;:{&quot;noteIndex&quot;:0},&quot;isEdited&quot;:false,&quot;manualOverride&quot;:{&quot;isManuallyOverridden&quot;:false,&quot;citeprocText&quot;:&quot;(Lan et al., 2023; Niu et al., 2024)&quot;,&quot;manualOverrideText&quot;:&quot;&quot;},&quot;citationTag&quot;:&quot;MENDELEY_CITATION_v3_eyJjaXRhdGlvbklEIjoiTUVOREVMRVlfQ0lUQVRJT05fYTA1MGI1YTEtZGI4NC00NTMxLTgyNWEtZDQwODk2ODM5MjYxIiwicHJvcGVydGllcyI6eyJub3RlSW5kZXgiOjB9LCJpc0VkaXRlZCI6ZmFsc2UsIm1hbnVhbE92ZXJyaWRlIjp7ImlzTWFudWFsbHlPdmVycmlkZGVuIjpmYWxzZSwiY2l0ZXByb2NUZXh0IjoiKExhbiBldCBhbC4sIDIwMjM7IE5pdSBldCBhbC4sIDIwMjQpIiwibWFudWFsT3ZlcnJpZGVUZXh0IjoiIn0sImNpdGF0aW9uSXRlbXMiOlt7ImlkIjoiN2E5MTRlNmEtZjAzNC0zMWNjLTg5MTgtZDk5MDUyN2FmN2Y1IiwiaXRlbURhdGEiOnsidHlwZSI6ImFydGljbGUtam91cm5hbCIsImlkIjoiN2E5MTRlNmEtZjAzNC0zMWNjLTg5MTgtZDk5MDUyN2FmN2Y1IiwidGl0bGUiOiJFZmZlY3Qgb2Yg0LotY2FycmFnZWVuYW4gb24gc2FsdGluZXNzIHBlcmNlcHRpb24gYW5kIHRleHR1cmUgY2hhcmFjdGVyaXN0aWMgcmVsYXRlZCB0byBzYWx0IHJlbGVhc2UgaW4gbG93LXNhbHQgc3VyaW1pIiwiYXV0aG9yIjpbeyJmYW1pbHkiOiJMYW4iLCJnaXZlbiI6IkhhaWppbmciLCJwYXJzZS1uYW1lcyI6ZmFsc2UsImRyb3BwaW5nLXBhcnRpY2xlIjoiIiwibm9uLWRyb3BwaW5nLXBhcnRpY2xlIjoiIn0seyJmYW1pbHkiOiJDaGVuIiwiZ2l2ZW4iOiJMZWkiLCJwYXJzZS1uYW1lcyI6ZmFsc2UsImRyb3BwaW5nLXBhcnRpY2xlIjoiIiwibm9uLWRyb3BwaW5nLXBhcnRpY2xlIjoiIn0seyJmYW1pbHkiOiJXYW5nIiwiZ2l2ZW4iOiJZaXRvbmciLCJwYXJzZS1uYW1lcyI6ZmFsc2UsImRyb3BwaW5nLXBhcnRpY2xlIjoiIiwibm9uLWRyb3BwaW5nLXBhcnRpY2xlIjoiIn0seyJmYW1pbHkiOiJMdSIsImdpdmVuIjoiTWlueGluIiwicGFyc2UtbmFtZXMiOmZhbHNlLCJkcm9wcGluZy1wYXJ0aWNsZSI6IiIsIm5vbi1kcm9wcGluZy1wYXJ0aWNsZSI6IiJ9LHsiZmFtaWx5IjoiQ2hlbiIsImdpdmVuIjoiQm95dSIsInBhcnNlLW5hbWVzIjpmYWxzZSwiZHJvcHBpbmctcGFydGljbGUiOiIiLCJub24tZHJvcHBpbmctcGFydGljbGUiOiIifSx7ImZhbWlseSI6IkFpIiwiZ2l2ZW4iOiJDaGFvIiwicGFyc2UtbmFtZXMiOmZhbHNlLCJkcm9wcGluZy1wYXJ0aWNsZSI6IiIsIm5vbi1kcm9wcGluZy1wYXJ0aWNsZSI6IiJ9LHsiZmFtaWx5IjoiVGVuZyIsImdpdmVuIjoiSHVp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g1MiIsIklTU04iOiIwMTQxODEzMCIsImlzc3VlZCI6eyJkYXRlLXBhcnRzIjpbWzIwMjMsMTJdXX0sInBhZ2UiOiIxMjY4NTIiLCJ2b2x1bWUiOiIyNTMifSwiaXNUZW1wb3JhcnkiOmZhbHNlfSx7ImlkIjoiYjFjN2QyZTYtZWYzZS0zMjAwLTkxMjctZTJkZGEzOWExYjcwIiwiaXRlbURhdGEiOnsidHlwZSI6ImFydGljbGUtam91cm5hbCIsImlkIjoiYjFjN2QyZTYtZWYzZS0zMjAwLTkxMjctZTJkZGEzOWExYjcwIiwidGl0bGUiOiJTeW5lcmdpc3RpYyBlZmZlY3RzIGFuZCBpbnRlcmFjdGlvbnMgYW1vbmcgY29tcG9uZW50cyBpbiB0aGUgc3VyaW1pL866LWNhcnJhZ2VlbmFuL3NveWJlYW4gb2lsIHN5c3RlbSIsImF1dGhvciI6W3siZmFtaWx5IjoiTml1IiwiZ2l2ZW4iOiJaaXRpbmciLCJwYXJzZS1uYW1lcyI6ZmFsc2UsImRyb3BwaW5nLXBhcnRpY2xlIjoiIiwibm9uLWRyb3BwaW5nLXBhcnRpY2xlIjoiIn0seyJmYW1pbHkiOiJZdSIsImdpdmVuIjoiSmlhbyIsInBhcnNlLW5hbWVzIjpmYWxzZSwiZHJvcHBpbmctcGFydGljbGUiOiIiLCJub24tZHJvcHBpbmctcGFydGljbGUiOiIifSx7ImZhbWlseSI6Ilh1ZSIsImdpdmVuIjoiWW9uZyIsInBhcnNlLW5hbWVzIjpmYWxzZSwiZHJvcHBpbmctcGFydGljbGUiOiIiLCJub24tZHJvcHBpbmctcGFydGljbGUiOiIifSx7ImZhbWlseSI6Ilh1ZSIsImdpdmVuIjoiQ2hhbmdodSIsInBhcnNlLW5hbWVzIjpmYWxzZSwiZHJvcHBpbmctcGFydGljbGUiOiIiLCJub24tZHJvcHBpbmctcGFydGljbGUiOiIifSx7ImZhbWlseSI6Ik1hbyIsImdpdmVuIjoiWGlhbmd6aGFvIiwicGFyc2UtbmFtZXMiOmZhbHNlLCJkcm9wcGluZy1wYXJ0aWNsZSI6IiIsIm5vbi1kcm9wcGluZy1wYXJ0aWNsZSI6IiJ9XSwiY29udGFpbmVyLXRpdGxlIjoiRm9vZCBIeWRyb2NvbGxvaWRzIiwiY29udGFpbmVyLXRpdGxlLXNob3J0IjoiRm9vZCBIeWRyb2NvbGwuIiwiRE9JIjoiMTAuMTAxNi9qLmZvb2RoeWQuMjAyNC4xMTAyNTAiLCJJU1NOIjoiMDI2ODAwNVgiLCJpc3N1ZWQiOnsiZGF0ZS1wYXJ0cyI6W1syMDI0LDExXV19LCJwYWdlIjoiMTEwMjUwIiwidm9sdW1lIjoiMTU2In0sImlzVGVtcG9yYXJ5IjpmYWxzZX1dfQ==&quot;,&quot;citationItems&quot;:[{&quot;id&quot;:&quot;7a914e6a-f034-31cc-8918-d990527af7f5&quot;,&quot;itemData&quot;:{&quot;type&quot;:&quot;article-journal&quot;,&quot;id&quot;:&quot;7a914e6a-f034-31cc-8918-d990527af7f5&quot;,&quot;title&quot;:&quot;Effect of к-carrageenan on saltiness perception and texture characteristic related to salt release in low-salt surimi&quot;,&quot;author&quot;:[{&quot;family&quot;:&quot;Lan&quot;,&quot;given&quot;:&quot;Haijing&quot;,&quot;parse-names&quot;:false,&quot;dropping-particle&quot;:&quot;&quot;,&quot;non-dropping-particle&quot;:&quot;&quot;},{&quot;family&quot;:&quot;Chen&quot;,&quot;given&quot;:&quot;Lei&quot;,&quot;parse-names&quot;:false,&quot;dropping-particle&quot;:&quot;&quot;,&quot;non-dropping-particle&quot;:&quot;&quot;},{&quot;family&quot;:&quot;Wang&quot;,&quot;given&quot;:&quot;Yitong&quot;,&quot;parse-names&quot;:false,&quot;dropping-particle&quot;:&quot;&quot;,&quot;non-dropping-particle&quot;:&quot;&quot;},{&quot;family&quot;:&quot;Lu&quot;,&quot;given&quot;:&quot;Minxin&quot;,&quot;parse-names&quot;:false,&quot;dropping-particle&quot;:&quot;&quot;,&quot;non-dropping-particle&quot;:&quot;&quot;},{&quot;family&quot;:&quot;Chen&quot;,&quot;given&quot;:&quot;Boyu&quot;,&quot;parse-names&quot;:false,&quot;dropping-particle&quot;:&quot;&quot;,&quot;non-dropping-particle&quot;:&quot;&quot;},{&quot;family&quot;:&quot;Ai&quot;,&quot;given&quot;:&quot;Chao&quot;,&quot;parse-names&quot;:false,&quot;dropping-particle&quot;:&quot;&quot;,&quot;non-dropping-particle&quot;:&quot;&quot;},{&quot;family&quot;:&quot;Teng&quot;,&quot;given&quot;:&quot;Hui&quot;,&quot;parse-names&quot;:false,&quot;dropping-particle&quot;:&quot;&quot;,&quot;non-dropping-particle&quot;:&quot;&quot;}],&quot;container-title&quot;:&quot;International Journal of Biological Macromolecules&quot;,&quot;container-title-short&quot;:&quot;Int. J. Biol. Macromol.&quot;,&quot;DOI&quot;:&quot;10.1016/j.ijbiomac.2023.126852&quot;,&quot;ISSN&quot;:&quot;01418130&quot;,&quot;issued&quot;:{&quot;date-parts&quot;:[[2023,12]]},&quot;page&quot;:&quot;126852&quot;,&quot;volume&quot;:&quot;253&quot;},&quot;isTemporary&quot;:false},{&quot;id&quot;:&quot;b1c7d2e6-ef3e-3200-9127-e2dda39a1b70&quot;,&quot;itemData&quot;:{&quot;type&quot;:&quot;article-journal&quot;,&quot;id&quot;:&quot;b1c7d2e6-ef3e-3200-9127-e2dda39a1b70&quot;,&quot;title&quot;:&quot;Synergistic effects and interactions among components in the surimi/κ-carrageenan/soybean oil system&quot;,&quot;author&quot;:[{&quot;family&quot;:&quot;Niu&quot;,&quot;given&quot;:&quot;Ziting&quot;,&quot;parse-names&quot;:false,&quot;dropping-particle&quot;:&quot;&quot;,&quot;non-dropping-particle&quot;:&quot;&quot;},{&quot;family&quot;:&quot;Yu&quot;,&quot;given&quot;:&quot;Jiao&quot;,&quot;parse-names&quot;:false,&quot;dropping-particle&quot;:&quot;&quot;,&quot;non-dropping-particle&quot;:&quot;&quot;},{&quot;family&quot;:&quot;Xue&quot;,&quot;given&quot;:&quot;Yong&quot;,&quot;parse-names&quot;:false,&quot;dropping-particle&quot;:&quot;&quot;,&quot;non-dropping-particle&quot;:&quot;&quot;},{&quot;family&quot;:&quot;Xue&quot;,&quot;given&quot;:&quot;Changhu&quot;,&quot;parse-names&quot;:false,&quot;dropping-particle&quot;:&quot;&quot;,&quot;non-dropping-particle&quot;:&quot;&quot;},{&quot;family&quot;:&quot;Mao&quot;,&quot;given&quot;:&quot;Xiangzhao&quot;,&quot;parse-names&quot;:false,&quot;dropping-particle&quot;:&quot;&quot;,&quot;non-dropping-particle&quot;:&quot;&quot;}],&quot;container-title&quot;:&quot;Food Hydrocolloids&quot;,&quot;container-title-short&quot;:&quot;Food Hydrocoll.&quot;,&quot;DOI&quot;:&quot;10.1016/j.foodhyd.2024.110250&quot;,&quot;ISSN&quot;:&quot;0268005X&quot;,&quot;issued&quot;:{&quot;date-parts&quot;:[[2024,11]]},&quot;page&quot;:&quot;110250&quot;,&quot;volume&quot;:&quot;156&quot;},&quot;isTemporary&quot;:false}]},{&quot;citationID&quot;:&quot;MENDELEY_CITATION_d96572da-76c8-4970-aa0e-440ba096d6ea&quot;,&quot;properties&quot;:{&quot;noteIndex&quot;:0},&quot;isEdited&quot;:false,&quot;manualOverride&quot;:{&quot;isManuallyOverridden&quot;:false,&quot;citeprocText&quot;:&quot;(Addo-Preko et al., 2023; Wichchukit &amp;#38; O’Mahony, 2015)&quot;,&quot;manualOverrideText&quot;:&quot;&quot;},&quot;citationTag&quot;:&quot;MENDELEY_CITATION_v3_eyJjaXRhdGlvbklEIjoiTUVOREVMRVlfQ0lUQVRJT05fZDk2NTcyZGEtNzZjOC00OTcwLWFhMGUtNDQwYmEwOTZkNmVhIiwicHJvcGVydGllcyI6eyJub3RlSW5kZXgiOjB9LCJpc0VkaXRlZCI6ZmFsc2UsIm1hbnVhbE92ZXJyaWRlIjp7ImlzTWFudWFsbHlPdmVycmlkZGVuIjpmYWxzZSwiY2l0ZXByb2NUZXh0IjoiKEFkZG8tUHJla28gZXQgYWwuLCAyMDIzOyBXaWNoY2h1a2l0ICYjMzg7IE/igJlNYWhvbnksIDIwMTUpIiwibWFudWFsT3ZlcnJpZGVUZXh0IjoiIn0sImNpdGF0aW9uSXRlbXMiOlt7ImlkIjoiYzZjNjgxZjAtMzJjNS0zNmE3LWFlYjItMmRlNmQ4OTk0ODRiIiwiaXRlbURhdGEiOnsidHlwZSI6ImFydGljbGUtam91cm5hbCIsImlkIjoiYzZjNjgxZjAtMzJjNS0zNmE3LWFlYjItMmRlNmQ4OTk0ODRiIiwidGl0bGUiOiJUaGUgcmVsZXZhbmNlIG9mIHRoZSBudW1iZXIgb2YgY2F0ZWdvcmllcyBpbiB0aGUgaGVkb25pYyBzY2FsZSB0byB0aGUgR2hhbmFpYW4gY29uc3VtZXIgaW4gYWNjZXB0YW5jZSB0ZXN0aW5nIiwiYXV0aG9yIjpbeyJmYW1pbHkiOiJBZGRvLVByZWtvIiwiZ2l2ZW4iOiJFbW1hbnVlbCIsInBhcnNlLW5hbWVzIjpmYWxzZSwiZHJvcHBpbmctcGFydGljbGUiOiIiLCJub24tZHJvcHBpbmctcGFydGljbGUiOiIifSx7ImZhbWlseSI6IkFtaXNzYWgiLCJnaXZlbiI6IkpvcmlzIEdlcmFsZCBOaWlsYW50ZSIsInBhcnNlLW5hbWVzIjpmYWxzZSwiZHJvcHBpbmctcGFydGljbGUiOiIiLCJub24tZHJvcHBpbmctcGFydGljbGUiOiIifSx7ImZhbWlseSI6IkFkamVpIiwiZ2l2ZW4iOiJNYWFtZSBZYWFrd2FhaCBCbGF5IiwicGFyc2UtbmFtZXMiOmZhbHNlLCJkcm9wcGluZy1wYXJ0aWNsZSI6IiIsIm5vbi1kcm9wcGluZy1wYXJ0aWNsZSI6IiJ9XSwiY29udGFpbmVyLXRpdGxlIjoiRnJvbnRpZXJzIGluIEZvb2QgU2NpZW5jZSBhbmQgVGVjaG5vbG9neSIsIkRPSSI6IjEwLjMzODkvZnJmc3QuMjAyMy4xMDcxMjE2IiwiSVNTTiI6IjI2NzQtMTEyMSIsImlzc3VlZCI6eyJkYXRlLXBhcnRzIjpbWzIwMjMsNiwyMV1dfSwiYWJzdHJhY3QiOiI8cD5UaGUgOS1wb2ludCBoZWRvbmljIHNjYWxlIGlzIHRoZSBtb3N0IHdpZGVseSB1c2VkIHNjYWxlIGZvciBjb25zdW1lciBhY2NlcHRhbmNlIHRlc3RpbmcgZ2xvYmFsbHkuIFRoZSBzY2FsZSBoYXMgbmluZSBjYXRlZ29yaWVzIHdpdGggdmVyYmFsIGFuY2hvcnMgd2hpY2ggYXJlIGNvbnZlcnRlZCB0byBhIG51bWVyaWNhbCBzY2FsZSB3aXRoIG51bWJlcnMgYXNzaWduZWQgYXQgZXF1YWwgaW50ZXJ2YWxzIHNvIHRoYXQgdGhlIHBzeWNob2xvZ2ljYWwgZGlzdGFuY2UgYmV0d2VlbiBzdWNjZXNzaXZlIHNjYWxlIHBvaW50cyBpcyBlcXVhbC4gVGhlIHZlcmJhbCBjdWVzIGFuZCBudW1iZXIgb2YgY2F0ZWdvcmllcyBhc3NpZ25lZCB0byB0aGVtIG1heSBub3QgYmUgcmVsZXZhbnQgZm9yIEdoYW5haWFuIGNvbnN1bWVycyBiYXNlZCBvbiBjdWx0dXJhbCBkaWZmZXJlbmNlcy4gVXNpbmcgYnJlYWQgYXMgYW4gZXhhbXBsZSwgd2UgdXNlZCBhIDMgw5cgNCBmYWN0b3JpYWwgZGVzaWduIGZvciBicmVhZCB0eXBlcyBhbmQgc2NhbGluZyBjYXRlZ29yaWVzLCB0byBkZXRlcm1pbmUgdGhlIG51bWJlciBvZiBjYXRlZ29yaWVzIGluIGEgaGVkb25pYyBzY2FsZSB0aGF0IHdvdWxkIGJlIGFwcHJvcHJpYXRlIGZvciBHaGFuYWlhbiBjb25zdW1lcnMgdG8gdXNlIGluIGEgY29uc3VtZXIgYWNjZXB0YW5jZSB0ZXN0LiBUaHJlZSBjb21tb25seSBjb25zdW1lZCBicmVhZHMgaW4gR2hhbmEsIHRlYSBicmVhZCwgYnV0dGVyIGJyZWFkLCBhbmQgc3VnYXIgYnJlYWQgd2VyZSB1c2VkLiBUaGUgbnVtYmVyIG9mIGNhdGVnb3JpZXMgaW4gdGhlIHNjYWxlcyB3ZSB0ZXN0ZWQgd2VyZSB0aGUgdHJhZGl0aW9uYWwgOS1wb2ludCwgYW5kIHRocmVlIHRydW5jYXRpb25zIG9mIGl0OyA3LXBvaW50LCA1LXBvaW50LCBhbmQgMy0gcG9pbnQgc2NhbGVzLiBFYWNoIHNjYWxlIGhhZCB2ZXJiYWwgY3VlcyBhbmQgbnVtYmVycyBiYXNlZCBvbiB0aGUgdHJhZGl0aW9uYWwgOS1wb2ludCBzY2FsZS4gQXNzZXNzb3JzIHJhdGVkIHRoZWlyIGRlZ3JlZSBvZiBvdmVyYWxsIGxpa2luZyBmb2xsb3dlZCBieSB0aGUgZGVncmVlIG9mIGxpa2luZyBmb3IgYXBwZWFyYW5jZSwgZmxhdm9yIGFuZCB0ZXh0dXJlIG9mIGVhY2ggYnJlYWQgc2FtcGxlLiBUaGV5IGZ1cnRoZXIgcmFua2VkIHRoZSBicmVhZHMgZm9yIHByZWZlcmVuY2UuIFNpbXBsZSB0LXRlc3RzLCBBbmFseXNpcyBvZiB2YXJpYW5jZSBhbmQgcmFua2VkIG9yZGVyIGFuYWx5c2VzIHdlcmUgdXNlZCB0byBkZXRlcm1pbmUgZGlmZmVyZW5jZXMgaW4gbGlraW5nIHNjb3JlcyBmb3IgdGhlIGJyZWFkcyBhY3Jvc3MgdGhlIGRpZmZlcmVudCBzY2FsZXMgdXNlZC4gUmVnYXJkbGVzcyBvZiB0aGUgbnVtYmVyIG9mIGNhdGVnb3JpZXMgaW4gdGhlIHNjYWxlcyB1c2VkLCB0aGUgb3JkZXIgZm9yIHByb2R1Y3QgbGlraW5nIGFuZCBwcmVmZXJlbmNlIHJhbmsgb3JkZXIgd2VyZSB0aGUgc2FtZTsgc3VnYXIgYnJlYWQgJmFtcDtndDsgYnV0dGVyIGJyZWFkICZhbXA7Z3Q7IHRlYSBicmVhZC4gQXR0ZW50aXZlbmVzcyB0byB0aGUgdGFzayBvZiBzY29yaW5nIHRoZSBkZWdyZWUgb2YgbGlraW5nIHdhcyBhbiBpbXBvcnRhbnQgZmFjdG9yIHRoYXQgaW1wYWN0ZWQgaG93IHRoZSBkaWZmZXJlbnQgc2NhbGUgbGVuZ3RocyB3ZXJlIHVzZWQuIFdoZW4gYXNzZXNzb3JzIGFyZSBhdHRlbnRpdmUgdG8gY2hhbmdlcyBpbiBzY2FsZSBsZW5ndGgsIHRoZXkgYWRqdXN0IHRoZWlyIHNjb3JlcyB0byBmaXQgdGhlIHNjYWxlIGxlbmd0aCBhbmQgdGh1cyB0aGUgbnVtYmVyIG9mIGNhdGVnb3JpZXMgaW4gdGhlIHNjYWxlIGxlbmd0aCBkb2VzIG5vdCBhZmZlY3QgdGhlIGFjY2VwdGFuY2Ugc2NvcmUuIFRoZSBjaG9pY2Ugb2Ygc2NhbGUgbGVuZ3RoIHRvIHVzZSBzaG91bGQgYmUgY29uc2lkZXJlZCBjYXJlZnVsbHkgaW4gYSBjb25zdW1lciBhY2NlcHRhbmNlIHRlc3QuPC9wPiIsInZvbHVtZSI6IjMiLCJjb250YWluZXItdGl0bGUtc2hvcnQiOiIifSwiaXNUZW1wb3JhcnkiOmZhbHNlfSx7ImlkIjoiZGM1ZjI3YzktM2FkZi0zMDQ0LWE3MWMtZGI2MGVkZjMxNzZmIiwiaXRlbURhdGEiOnsidHlwZSI6ImFydGljbGUtam91cm5hbCIsImlkIjoiZGM1ZjI3YzktM2FkZi0zMDQ0LWE3MWMtZGI2MGVkZjMxNzZmIiwidGl0bGUiOiJUaGUgOeKAkHBvaW50IGhlZG9uaWMgc2NhbGUgYW5kIGhlZG9uaWMgcmFua2luZyBpbiBmb29kIHNjaWVuY2U6IHNvbWUgcmVhcHByYWlzYWxzIGFuZCBhbHRlcm5hdGl2ZXMiLCJhdXRob3IiOlt7ImZhbWlseSI6IldpY2hjaHVraXQiLCJnaXZlbiI6IlN1a2FueWEiLCJwYXJzZS1uYW1lcyI6ZmFsc2UsImRyb3BwaW5nLXBhcnRpY2xlIjoiIiwibm9uLWRyb3BwaW5nLXBhcnRpY2xlIjoiIn0seyJmYW1pbHkiOiJPJ01haG9ueSIsImdpdmVuIjoiTWljaGFlbCIsInBhcnNlLW5hbWVzIjpmYWxzZSwiZHJvcHBpbmctcGFydGljbGUiOiIiLCJub24tZHJvcHBpbmctcGFydGljbGUiOiIifV0sImNvbnRhaW5lci10aXRsZSI6IkpvdXJuYWwgb2YgdGhlIFNjaWVuY2Ugb2YgRm9vZCBhbmQgQWdyaWN1bHR1cmUiLCJjb250YWluZXItdGl0bGUtc2hvcnQiOiJKLiBTY2kuIEZvb2QgQWdyaWMuIiwiRE9JIjoiMTAuMTAwMi9qc2ZhLjY5OTMiLCJJU1NOIjoiMDAyMi01MTQyIiwiaXNzdWVkIjp7ImRhdGUtcGFydHMiOltbMjAxNSw4LDMwXV19LCJwYWdlIjoiMjE2Ny0yMTc4IiwiYWJzdHJhY3QiOiI8cD5UaGUgOeKAkHBvaW50IGhlZG9uaWMgc2NhbGUgaGFzIGJlZW4gdXNlZCByb3V0aW5lbHkgaW4gZm9vZCBzY2llbmNlLCB0aGUgc2FtZSB3YXkgZm9yIDYwIHllYXJzLiBOb3csIHdpdGggYWR2YW5jZXMgaW4gdGVjaG5vbG9neSwgZGF0YSBmcm9tIHRoZSBzY2FsZSBhcmUgYmVpbmcgdXNlZCBmb3IgbW9yZSBhbmQgbW9yZSBjb21wbGV4IHByb2dyYW1zIGZvciBzdGF0aXN0aWNhbCBhbmFseXNpcyBhbmQgbW9kZWxpbmcuIEFjY29yZGluZ2x5LCBpdCBpcyB3b3J0aCByZWNvbnNpZGVyaW5nIHRoZSBwcmVzZW50YXRpb24gcHJvdG9jb2xzIGFuZCB0aGUgYW5hbHlzZXMgYXNzb2NpYXRlZCB3aXRoIHRoZSBzY2FsZSwgYXMgd2VsbCBhcyBzb21lIGFsdGVybmF0aXZlcy4gSG93IHRoZSBicmFpbiBnZW5lcmF0ZXMgbnVtYmVycyBhbmQgdGhlIHR5cGVzIG9mIG51bWJlcnMgaXQgZ2VuZXJhdGVzIGhhcyByZWxldmFuY2UgZm9yIHRoZSBjaG9pY2Ugb2YgbWVhc3VyZW1lbnQgcHJvdG9jb2xzLiBUaGVyZSBhcmUgYWx0ZXJuYXRpdmVzIHRvIHRoZSBnZW5lcmFsbHkgdXNlZCBzZXJpYWwgbW9uYWRpYyBwcm90b2NvbCwgd2hpY2ggY2FuIGJlIG1vcmUgc3VpdGFibGUuIFRyYWRpdGlvbmFsbHksIHRoZSDigJh3b3Jkc+KAmSBvbiB0aGUgOeKAkHBvaW50IGhlZG9uaWMgc2NhbGUgYXJlIHJlYXNzaWduZWQgYXMg4oCYbnVtYmVyc+KAmSwgd2hpbGUgb3RoZXIg4oCYOeKAkHBvaW50IGhlZG9uaWMgc2NhbGVz4oCZIGFyZSBwdXJlbHkgbnVtZXJpY2FsOyB0aGUgdHdvIGFyZSBub3QgaW50ZXJjaGFuZ2VhYmxlLiBQYXJhbWV0cmljIHN0YXRpc3RpY2FsIGFuYWx5c2lzIG9mIHNjYWxpbmcgZGF0YSBpcyBleGFtaW5lZCBjcml0aWNhbGx5IGFuZCBhbHRlcm5hdGl2ZXMgZGlzY3Vzc2VkLiBUaGUgcG90ZW50aWFsIG9mIGEgcHJvbWlzaW5nIGFsdGVybmF0aXZlIHRvIHNjYWxpbmcgaXRzZWxmLCBzaW1wbGUgcmFua2luZyB3aXRoIGEgaGVkb25pYyBS4oCQSW5kZXggc2lnbmFsIGRldGVjdGlvbiBhbmFseXNpcywgaXMgZXhwbG9yZWQgaW4gY29tcGFyaXNvbiB3aXRoIHRoZSA54oCQcG9pbnQgaGVkb25pYyBzY2FsZS4gwqkgMjAxNCBTb2NpZXR5IG9mIENoZW1pY2FsIEluZHVzdHJ5PC9wPiIsImlzc3VlIjoiMTEiLCJ2b2x1bWUiOiI5NSJ9LCJpc1RlbXBvcmFyeSI6ZmFsc2V9XX0=&quot;,&quot;citationItems&quot;:[{&quot;id&quot;:&quot;c6c681f0-32c5-36a7-aeb2-2de6d899484b&quot;,&quot;itemData&quot;:{&quot;type&quot;:&quot;article-journal&quot;,&quot;id&quot;:&quot;c6c681f0-32c5-36a7-aeb2-2de6d899484b&quot;,&quot;title&quot;:&quot;The relevance of the number of categories in the hedonic scale to the Ghanaian consumer in acceptance testing&quot;,&quot;author&quot;:[{&quot;family&quot;:&quot;Addo-Preko&quot;,&quot;given&quot;:&quot;Emmanuel&quot;,&quot;parse-names&quot;:false,&quot;dropping-particle&quot;:&quot;&quot;,&quot;non-dropping-particle&quot;:&quot;&quot;},{&quot;family&quot;:&quot;Amissah&quot;,&quot;given&quot;:&quot;Joris Gerald Niilante&quot;,&quot;parse-names&quot;:false,&quot;dropping-particle&quot;:&quot;&quot;,&quot;non-dropping-particle&quot;:&quot;&quot;},{&quot;family&quot;:&quot;Adjei&quot;,&quot;given&quot;:&quot;Maame Yaakwaah Blay&quot;,&quot;parse-names&quot;:false,&quot;dropping-particle&quot;:&quot;&quot;,&quot;non-dropping-particle&quot;:&quot;&quot;}],&quot;container-title&quot;:&quot;Frontiers in Food Science and Technology&quot;,&quot;DOI&quot;:&quot;10.3389/frfst.2023.1071216&quot;,&quot;ISSN&quot;:&quot;2674-1121&quot;,&quot;issued&quot;:{&quot;date-parts&quot;:[[2023,6,21]]},&quot;abstract&quot;:&quot;&lt;p&gt;The 9-point hedonic scale is the most widely used scale for consumer acceptance testing globally. The scale has nine categories with verbal anchors which are converted to a numerical scale with numbers assigned at equal intervals so that the psychological distance between successive scale points is equal. The verbal cues and number of categories assigned to them may not be relevant for Ghanaian consumers based on cultural differences. Using bread as an example, we used a 3 × 4 factorial design for bread types and scaling categories, to determine the number of categories in a hedonic scale that would be appropriate for Ghanaian consumers to use in a consumer acceptance test. Three commonly consumed breads in Ghana, tea bread, butter bread, and sugar bread were used. The number of categories in the scales we tested were the traditional 9-point, and three truncations of it; 7-point, 5-point, and 3- point scales. Each scale had verbal cues and numbers based on the traditional 9-point scale. Assessors rated their degree of overall liking followed by the degree of liking for appearance, flavor and texture of each bread sample. They further ranked the breads for preference. Simple t-tests, Analysis of variance and ranked order analyses were used to determine differences in liking scores for the breads across the different scales used. Regardless of the number of categories in the scales used, the order for product liking and preference rank order were the same; sugar bread &amp;amp;gt; butter bread &amp;amp;gt; tea bread. Attentiveness to the task of scoring the degree of liking was an important factor that impacted how the different scale lengths were used. When assessors are attentive to changes in scale length, they adjust their scores to fit the scale length and thus the number of categories in the scale length does not affect the acceptance score. The choice of scale length to use should be considered carefully in a consumer acceptance test.&lt;/p&gt;&quot;,&quot;volume&quot;:&quot;3&quot;,&quot;container-title-short&quot;:&quot;&quot;},&quot;isTemporary&quot;:false},{&quot;id&quot;:&quot;dc5f27c9-3adf-3044-a71c-db60edf3176f&quot;,&quot;itemData&quot;:{&quot;type&quot;:&quot;article-journal&quot;,&quot;id&quot;:&quot;dc5f27c9-3adf-3044-a71c-db60edf3176f&quot;,&quot;title&quot;:&quot;The 9‐point hedonic scale and hedonic ranking in food science: some reappraisals and alternatives&quot;,&quot;author&quot;:[{&quot;family&quot;:&quot;Wichchukit&quot;,&quot;given&quot;:&quot;Sukanya&quot;,&quot;parse-names&quot;:false,&quot;dropping-particle&quot;:&quot;&quot;,&quot;non-dropping-particle&quot;:&quot;&quot;},{&quot;family&quot;:&quot;O'Mahony&quot;,&quot;given&quot;:&quot;Michael&quot;,&quot;parse-names&quot;:false,&quot;dropping-particle&quot;:&quot;&quot;,&quot;non-dropping-particle&quot;:&quot;&quot;}],&quot;container-title&quot;:&quot;Journal of the Science of Food and Agriculture&quot;,&quot;container-title-short&quot;:&quot;J. Sci. Food Agric.&quot;,&quot;DOI&quot;:&quot;10.1002/jsfa.6993&quot;,&quot;ISSN&quot;:&quot;0022-5142&quot;,&quot;issued&quot;:{&quot;date-parts&quot;:[[2015,8,30]]},&quot;page&quot;:&quot;2167-2178&quot;,&quot;abstract&quot;:&quot;&lt;p&gt;The 9‐point hedonic scale has been used routinely in food science, the same way for 60 years. Now, with advances in technology, data from the scale are being used for more and more complex programs for statistical analysis and modeling. Accordingly, it is worth reconsidering the presentation protocols and the analyses associated with the scale, as well as some alternatives. How the brain generates numbers and the types of numbers it generates has relevance for the choice of measurement protocols. There are alternatives to the generally used serial monadic protocol, which can be more suitable. Traditionally, the ‘words’ on the 9‐point hedonic scale are reassigned as ‘numbers’, while other ‘9‐point hedonic scales’ are purely numerical; the two are not interchangeable. Parametric statistical analysis of scaling data is examined critically and alternatives discussed. The potential of a promising alternative to scaling itself, simple ranking with a hedonic R‐Index signal detection analysis, is explored in comparison with the 9‐point hedonic scale. © 2014 Society of Chemical Industry&lt;/p&gt;&quot;,&quot;issue&quot;:&quot;11&quot;,&quot;volume&quot;:&quot;95&quot;},&quot;isTemporary&quot;:false}]},{&quot;citationID&quot;:&quot;MENDELEY_CITATION_c6c520b8-4794-40ee-a1fc-6622384ce347&quot;,&quot;properties&quot;:{&quot;noteIndex&quot;:0},&quot;isEdited&quot;:false,&quot;manualOverride&quot;:{&quot;isManuallyOverridden&quot;:true,&quot;citeprocText&quot;:&quot;(Fiorentini et al., 2020)&quot;,&quot;manualOverrideText&quot;:&quot;Fiorentini et al. (2020)&quot;},&quot;citationTag&quot;:&quot;MENDELEY_CITATION_v3_eyJjaXRhdGlvbklEIjoiTUVOREVMRVlfQ0lUQVRJT05fYzZjNTIwYjgtNDc5NC00MGVlLWExZmMtNjYyMjM4NGNlMzQ3IiwicHJvcGVydGllcyI6eyJub3RlSW5kZXgiOjB9LCJpc0VkaXRlZCI6ZmFsc2UsIm1hbnVhbE92ZXJyaWRlIjp7ImlzTWFudWFsbHlPdmVycmlkZGVuIjp0cnVlLCJjaXRlcHJvY1RleHQiOiIoRmlvcmVudGluaSBldCBhbC4sIDIwMjApIiwibWFudWFsT3ZlcnJpZGVUZXh0IjoiRmlvcmVudGluaSBldCBhbC4gKDIwMjApIn0sImNpdGF0aW9uSXRlbXMiOlt7ImlkIjoiZjg4M2M0ZTItZjdiOS0zMWNmLTllZGQtNTBmYjgzOThhNTQxIiwiaXRlbURhdGEiOnsidHlwZSI6ImFydGljbGUtam91cm5hbCIsImlkIjoiZjg4M2M0ZTItZjdiOS0zMWNmLTllZGQtNTBmYjgzOThhNTQxIiwidGl0bGUiOiJSb2xlIG9mIFNlbnNvcnkgRXZhbHVhdGlvbiBpbiBDb25zdW1lciBBY2NlcHRhbmNlIG9mIFBsYW50LUJhc2VkIE1lYXQgQW5hbG9ncyBhbmQgTWVhdCBFeHRlbmRlcnM6IEEgU2NvcGluZyBSZXZpZXciLCJhdXRob3IiOlt7ImZhbWlseSI6IkZpb3JlbnRpbmkiLCJnaXZlbiI6Ik1hcnRpbmEiLCJwYXJzZS1uYW1lcyI6ZmFsc2UsImRyb3BwaW5nLXBhcnRpY2xlIjoiIiwibm9uLWRyb3BwaW5nLXBhcnRpY2xlIjoiIn0seyJmYW1pbHkiOiJLaW5jaGxhIiwiZ2l2ZW4iOiJBbWFuZGEgSi4iLCJwYXJzZS1uYW1lcyI6ZmFsc2UsImRyb3BwaW5nLXBhcnRpY2xlIjoiIiwibm9uLWRyb3BwaW5nLXBhcnRpY2xlIjoiIn0seyJmYW1pbHkiOiJOb2xkZW4iLCJnaXZlbiI6IkFsaXNzYSBBLiIsInBhcnNlLW5hbWVzIjpmYWxzZSwiZHJvcHBpbmctcGFydGljbGUiOiIiLCJub24tZHJvcHBpbmctcGFydGljbGUiOiIifV0sImNvbnRhaW5lci10aXRsZSI6IkZvb2RzIiwiRE9JIjoiMTAuMzM5MC9mb29kczkwOTEzMzQiLCJJU1NOIjoiMjMwNC04MTU4IiwiaXNzdWVkIjp7ImRhdGUtcGFydHMiOltbMjAyMCw5LDIyXV19LCJwYWdlIjoiMTMzNCIsImFic3RyYWN0IjoiPHA+R3Jvd2luZyBkZW1hbmQgZm9yIHN1c3RhaW5hYmxlIGZvb2QgaGFzIGxlZCB0byB0aGUgZGV2ZWxvcG1lbnQgb2YgbWVhdCBhbmFsb2dzIHRvIHNhdGlzZnkgZmxleGl0YXJpYW5zIGFuZCBjb25zY2lvdXMgbWVhdC1lYXRlcnMuIFN1Y2Nlc3NmdWwgY29tYmluYXRpb25zIG9mIGZ1bmN0aW9uYWwgaW5ncmVkaWVudHMgYW5kIHByb2Nlc3NpbmcgbWV0aG9kcyByZXN1bHQgaW4gdGhlIGdlbmVyYXRpb24gb2YgbWVhdC1saWtlIHNlbnNvcnkgYXR0cmlidXRlcywgd2hpY2ggYXJlIG5lY2Vzc2FyeSB0byBhdHRyYWN0IG5vbi12ZWdldGFyaWFuIGNvbnN1bWVycy4gU2Vuc29yeSBzY2llbmNlIGlzIGEgYnJvYWRlciByZXNlYXJjaCBmaWVsZCB1c2VkIHRvIG1lYXN1cmUgYW5kIGludGVycHJldCByZXNwb25zZXMgdG8gcHJvZHVjdCBwcm9wZXJ0aWVzLCB3aGljaCBpcyBub3QgbGltaXRlZCB0byBjb25zdW1lciBsaWtpbmcuIEFjY2VwdGFuY2UgaXMgZXZhbHVhdGVkIHRocm91Z2ggaGVkb25pYyB0ZXN0cyB0byBhc3Nlc3MgdGhlIG92ZXJhbGwgbGlraW5nIGFuZCBkZWdyZWUgb2YgbGlraW5nIGZvciBpbmRpdmlkdWFsIHNlbnNvcnkgYXR0cmlidXRlcy4gRGVzY3JpcHRpdmUgYW5hbHlzaXMgcHJvdmlkZXMgYm90aCBxdWFsaXRhdGl2ZSBhbmQgcXVhbnRpdGF0aXZlIHJlc3VsdHMgb2YgdGhlIHByb2R1Y3TigJlzIHNlbnNvcnkgcHJvZmlsZS4gSGVyZSwgb3JpZ2luYWwgcmVzZWFyY2ggcGFwZXJzIGFyZSByZXZpZXdlZCB0aGF0IGV2YWx1YXRlIHNlbnNvcnkgYXR0cmlidXRlcyBvZiBtZWF0IGFuYWxvZ3MgYW5kIG1lYXQgZXh0ZW5kZXJzIHRocm91Z2ggaGVkb25pYyB0ZXN0aW5nIGFuZC9vciBkZXNjcmlwdGl2ZSBhbmFseXNpcyB0byBkZW1vbnN0cmF0ZSBob3cgdGhlc2UgYW5hbHl0aWNhbCBhcHByb2FjaGVzIGFyZSBpbXBvcnRhbnQgZm9yIGNvbnN1bWVyIGFjY2VwdGFuY2UuIFNlbnNvcnkgZXZhbHVhdGlvbiBjb21iaW5lZCB3aXRoIGluc3RydW1lbnRhbCBtZWFzdXJlcywgc3VjaCBhcyB0ZXh0dXJlIGFuZCBjb2xvciwgY2FuIGJlIGFkdmFudGFnZW91cyBhbmQgaGVscCB0byBpbXByb3ZlIHRoZSBmaW5hbCBwcm9kdWN0LiBGdXR1cmUgYXBwbGljYXRpb25zIG9mIHRoZXNlIG1ldGhvZHMgbWlnaHQgaW5jbHVkZSBpbnRlZ3JhdGlvbiBvZiBzZW5zb3J5IHRlc3RzIGR1cmluZyBwcm9kdWN0IGRldmVsb3BtZW50IHRvIGJldHRlciBkaXJlY3QgcHJvZHVjdCBwcm9jZXNzaW5nIGFuZCBmb3JtdWxhdGlvbi4gQnkgY29uZHVjdGluZyBzZW5zb3J5IGV2YWx1YXRpb24sIGNvbXBhbmllcyBhbmQgcmVzZWFyY2hlcnMgd2lsbCBsZWFybiB2YWx1YWJsZSBpbmZvcm1hdGlvbiByZWdhcmRpbmcgcHJvZHVjdCBhdHRyaWJ1dGVzIGFuZCBvdmVyYWxsIGxpa2luZyB0aGF0IGhlbHAgdG8gcHJvdmlkZSBtb3JlIHdpZGVseSBhY2NlcHRlZCBhbmQgc3VzdGFpbmFibGUgZm9vZHMuPC9wPiIsImlzc3VlIjoiOSIsInZvbHVtZSI6IjkiLCJjb250YWluZXItdGl0bGUtc2hvcnQiOiIifSwiaXNUZW1wb3JhcnkiOmZhbHNlfV19&quot;,&quot;citationItems&quot;:[{&quot;id&quot;:&quot;f883c4e2-f7b9-31cf-9edd-50fb8398a541&quot;,&quot;itemData&quot;:{&quot;type&quot;:&quot;article-journal&quot;,&quot;id&quot;:&quot;f883c4e2-f7b9-31cf-9edd-50fb8398a541&quot;,&quot;title&quot;:&quot;Role of Sensory Evaluation in Consumer Acceptance of Plant-Based Meat Analogs and Meat Extenders: A Scoping Review&quot;,&quot;author&quot;:[{&quot;family&quot;:&quot;Fiorentini&quot;,&quot;given&quot;:&quot;Martina&quot;,&quot;parse-names&quot;:false,&quot;dropping-particle&quot;:&quot;&quot;,&quot;non-dropping-particle&quot;:&quot;&quot;},{&quot;family&quot;:&quot;Kinchla&quot;,&quot;given&quot;:&quot;Amanda J.&quot;,&quot;parse-names&quot;:false,&quot;dropping-particle&quot;:&quot;&quot;,&quot;non-dropping-particle&quot;:&quot;&quot;},{&quot;family&quot;:&quot;Nolden&quot;,&quot;given&quot;:&quot;Alissa A.&quot;,&quot;parse-names&quot;:false,&quot;dropping-particle&quot;:&quot;&quot;,&quot;non-dropping-particle&quot;:&quot;&quot;}],&quot;container-title&quot;:&quot;Foods&quot;,&quot;DOI&quot;:&quot;10.3390/foods9091334&quot;,&quot;ISSN&quot;:&quot;2304-8158&quot;,&quot;issued&quot;:{&quot;date-parts&quot;:[[2020,9,22]]},&quot;page&quot;:&quot;1334&quot;,&quot;abstract&quot;:&quot;&lt;p&gt;Growing demand for sustainable food has led to the development of meat analogs to satisfy flexitarians and conscious meat-eaters. Successful combinations of functional ingredients and processing methods result in the generation of meat-like sensory attributes, which are necessary to attract non-vegetarian consumers. Sensory science is a broader research field used to measure and interpret responses to product properties, which is not limited to consumer liking. Acceptance is evaluated through hedonic tests to assess the overall liking and degree of liking for individual sensory attributes. Descriptive analysis provides both qualitative and quantitative results of the product’s sensory profile. Here, original research papers are reviewed that evaluate sensory attributes of meat analogs and meat extenders through hedonic testing and/or descriptive analysis to demonstrate how these analytical approaches are important for consumer acceptance. Sensory evaluation combined with instrumental measures, such as texture and color, can be advantageous and help to improve the final product. Future applications of these methods might include integration of sensory tests during product development to better direct product processing and formulation. By conducting sensory evaluation, companies and researchers will learn valuable information regarding product attributes and overall liking that help to provide more widely accepted and sustainable foods.&lt;/p&gt;&quot;,&quot;issue&quot;:&quot;9&quot;,&quot;volume&quot;:&quot;9&quot;,&quot;container-title-short&quot;:&quot;&quot;},&quot;isTemporary&quot;:false}]},{&quot;citationID&quot;:&quot;MENDELEY_CITATION_9cbecf5c-2ce4-4b80-b56c-e60415800a17&quot;,&quot;properties&quot;:{&quot;noteIndex&quot;:0},&quot;isEdited&quot;:false,&quot;manualOverride&quot;:{&quot;isManuallyOverridden&quot;:true,&quot;citeprocText&quot;:&quot;(Ruiz-Capillas et al., 2021)&quot;,&quot;manualOverrideText&quot;:&quot;Ruiz-Capillas et al. (2021)&quot;},&quot;citationTag&quot;:&quot;MENDELEY_CITATION_v3_eyJjaXRhdGlvbklEIjoiTUVOREVMRVlfQ0lUQVRJT05fOWNiZWNmNWMtMmNlNC00YjgwLWI1NmMtZTYwNDE1ODAwYTE3IiwicHJvcGVydGllcyI6eyJub3RlSW5kZXgiOjB9LCJpc0VkaXRlZCI6ZmFsc2UsIm1hbnVhbE92ZXJyaWRlIjp7ImlzTWFudWFsbHlPdmVycmlkZGVuIjp0cnVlLCJjaXRlcHJvY1RleHQiOiIoUnVpei1DYXBpbGxhcyBldCBhbC4sIDIwMjEpIiwibWFudWFsT3ZlcnJpZGVUZXh0IjoiUnVpei1DYXBpbGxhcyBldCBhbC4gKDIwMjEpIn0sImNpdGF0aW9uSXRlbXMiOlt7ImlkIjoiMDZmNTQ3NDMtNzk1NC0zODQxLTg3YjktN2Y3ZWNiYTI5YWVjIiwiaXRlbURhdGEiOnsidHlwZSI6ImFydGljbGUtam91cm5hbCIsImlkIjoiMDZmNTQ3NDMtNzk1NC0zODQxLTg3YjktN2Y3ZWNiYTI5YWVjIiwidGl0bGUiOiJTZW5zb3J5IEFuYWx5c2lzIGFuZCBDb25zdW1lciBSZXNlYXJjaCBpbiBOZXcgTWVhdCBQcm9kdWN0cyBEZXZlbG9wbWVudCIsImF1dGhvciI6W3siZmFtaWx5IjoiUnVpei1DYXBpbGxhcyIsImdpdmVuIjoiQ2xhdWRpYSIsInBhcnNlLW5hbWVzIjpmYWxzZSwiZHJvcHBpbmctcGFydGljbGUiOiIiLCJub24tZHJvcHBpbmctcGFydGljbGUiOiIifSx7ImZhbWlseSI6IkhlcnJlcm8iLCJnaXZlbiI6IkFuYSBNLiIsInBhcnNlLW5hbWVzIjpmYWxzZSwiZHJvcHBpbmctcGFydGljbGUiOiIiLCJub24tZHJvcHBpbmctcGFydGljbGUiOiIifSx7ImZhbWlseSI6IlBpbnRhZG8iLCJnaXZlbiI6IlRhdGlhbmEiLCJwYXJzZS1uYW1lcyI6ZmFsc2UsImRyb3BwaW5nLXBhcnRpY2xlIjoiIiwibm9uLWRyb3BwaW5nLXBhcnRpY2xlIjoiIn0seyJmYW1pbHkiOiJEZWxnYWRvLVBhbmRvIiwiZ2l2ZW4iOiJHb256YWxvIiwicGFyc2UtbmFtZXMiOmZhbHNlLCJkcm9wcGluZy1wYXJ0aWNsZSI6IiIsIm5vbi1kcm9wcGluZy1wYXJ0aWNsZSI6IiJ9XSwiY29udGFpbmVyLXRpdGxlIjoiRm9vZHMiLCJET0kiOiIxMC4zMzkwL2Zvb2RzMTAwMjA0MjkiLCJJU1NOIjoiMjMwNC04MTU4IiwiaXNzdWVkIjp7ImRhdGUtcGFydHMiOltbMjAyMSwyLDE2XV19LCJwYWdlIjoiNDI5IiwiYWJzdHJhY3QiOiI8cD5UaGlzIHJldmlldyBzdW1tYXJpc2VzIHRoZSBtYWluIHNlbnNvcnkgbWV0aG9kcyAodHJhZGl0aW9uYWwgdGVjaG5pcXVlcyBhbmQgdGhlIG1vc3QgcmVjZW50IG9uZXMpIHRvZ2V0aGVyIHdpdGggY29uc3VtZXIgcmVzZWFyY2ggYXMgYSBrZXkgcGFydCBpbiB0aGUgZGV2ZWxvcG1lbnQgb2YgbmV3IHByb2R1Y3RzLCBwYXJ0aWN1bGFybHkgbWVhdCBwcm9kdWN0cy4gRGlmZmVyZW50IHR5cGVzIG9mIHNlbnNvcnkgYW5hbHlzZXMgKGFuYWx5dGljYWwgYW5kIGFmZmVjdGl2ZSksIGZyb20gY29udmVudGlvbmFsIG1ldGhvZHMgKFF1YW50aXRhdGl2ZSBEZXNjcmlwdGl2ZSBBbmFseXNpcykgdG8gbmV3IHJhcGlkIHNlbnNvcnkgdGVjaG5pcXVlcyAoQ2hlY2sgQWxsIFRoYXQgQXBwbHksIE5hcHBpbmcsIEZsYXNoIFByb2ZpbGUsIFRlbXBvcmFsIERvbWluYW5jZSBvZiBTZW5zYXRpb25zLCBldGMuKSBoYXZlIGJlZW4gdXNlZCBhcyBjcnVjaWFsIHRlY2huaXF1ZXMgaW4gbmV3IHByb2R1Y3QgZGV2ZWxvcG1lbnQgdG8gYXNzZXNzIHRoZSBxdWFsaXR5IGFuZCBtYXJrZXRhYmxlIGZlYXNpYmlsaXR5IG9mIHRoZSBub3ZlbCBwcm9kdWN0cy4gTW9yZW92ZXIsIGFuIGltcG9ydGFudCBwYXJ0IG9mIHRoZXNlIG5ldyBkZXZlbG9wbWVudHMgaXMgYW5hbHlzaW5nIGNvbnN1bWVyIGF0dGl0dWRlcywgYmVoYXZpb3VycywgYW5kIGVtb3Rpb25zLCBpbiBvcmRlciB0byB1bmRlcnN0YW5kIHRoZSBjb21wbGV4IGNvbnN1bWVy4oCTcHJvZHVjdCBpbnRlcmFjdGlvbi4gSW4gYWRkaXRpb24gdG8gaW1wbGljaXQgYW5kIGV4cGxpY2l0IG1ldGhvZG9sb2dpZXMgdG8gbWVhc3VyZSBjb25zdW1lcnPigJkgZW1vdGlvbnMsIHRoZSBhbmFseXNpcyBvZiBwaHlzaW9sb2dpY2FsIHJlc3BvbnNlcyBjYW4gYWxzbyBwcm92aWRlIGluZm9ybWF0aW9uIG9mIHRoZSBlbW90aW9uYWwgc3RhdGUgYSBmb29kIHByb2R1Y3QgY2FuIGdlbmVyYXRlLiBWaXJ0dWFsIHJlYWxpdHkgaXMgYmVpbmcgdXNlZCBhcyBhbiBpbnN0cnVtZW50IHRvIHRha2Ugc2Vuc29yeSBhbmFseXNpcyBvdXQgb2YgdHJhZGl0aW9uYWwgYm9vdGhzIGFuZCBjb25maWd1cmUgY29uZGl0aW9ucyB0aGF0IGFyZSBtb3JlIHJlYWxpc3RpYy4gVGhpcyByZXZpZXcgd2lsbCBoZWxwIHRvIGJldHRlciB1bmRlcnN0YW5kIHRoZXNlIHRlY2huaXF1ZXMgYW5kIHRvIGZhY2lsaXRhdGUgdGhlIGNob2ljZSBvZiB0aGUgbW9zdCBhcHByb3ByaWF0ZSBhdCB0aGUgdGltZSBvZiBpdHMgYXBwbGljYXRpb24gYXQgdGhlIGRpZmZlcmVudCBzdGFnZXMgb2YgdGhlIG5ldyBwcm9kdWN0IGRldmVsb3BtZW50LCBwYXJ0aWN1bGFybHkgb24gbWVhdCBwcm9kdWN0cy48L3A+IiwiaXNzdWUiOiIyIiwidm9sdW1lIjoiMTAiLCJjb250YWluZXItdGl0bGUtc2hvcnQiOiIifSwiaXNUZW1wb3JhcnkiOmZhbHNlfV19&quot;,&quot;citationItems&quot;:[{&quot;id&quot;:&quot;06f54743-7954-3841-87b9-7f7ecba29aec&quot;,&quot;itemData&quot;:{&quot;type&quot;:&quot;article-journal&quot;,&quot;id&quot;:&quot;06f54743-7954-3841-87b9-7f7ecba29aec&quot;,&quot;title&quot;:&quot;Sensory Analysis and Consumer Research in New Meat Products Development&quot;,&quot;author&quot;:[{&quot;family&quot;:&quot;Ruiz-Capillas&quot;,&quot;given&quot;:&quot;Claudia&quot;,&quot;parse-names&quot;:false,&quot;dropping-particle&quot;:&quot;&quot;,&quot;non-dropping-particle&quot;:&quot;&quot;},{&quot;family&quot;:&quot;Herrero&quot;,&quot;given&quot;:&quot;Ana M.&quot;,&quot;parse-names&quot;:false,&quot;dropping-particle&quot;:&quot;&quot;,&quot;non-dropping-particle&quot;:&quot;&quot;},{&quot;family&quot;:&quot;Pintado&quot;,&quot;given&quot;:&quot;Tatiana&quot;,&quot;parse-names&quot;:false,&quot;dropping-particle&quot;:&quot;&quot;,&quot;non-dropping-particle&quot;:&quot;&quot;},{&quot;family&quot;:&quot;Delgado-Pando&quot;,&quot;given&quot;:&quot;Gonzalo&quot;,&quot;parse-names&quot;:false,&quot;dropping-particle&quot;:&quot;&quot;,&quot;non-dropping-particle&quot;:&quot;&quot;}],&quot;container-title&quot;:&quot;Foods&quot;,&quot;DOI&quot;:&quot;10.3390/foods10020429&quot;,&quot;ISSN&quot;:&quot;2304-8158&quot;,&quot;issued&quot;:{&quot;date-parts&quot;:[[2021,2,16]]},&quot;page&quot;:&quot;429&quot;,&quot;abstract&quot;:&quot;&lt;p&gt;This review summarises the main sensory methods (traditional techniques and the most recent ones) together with consumer research as a key part in the development of new products, particularly meat products. Different types of sensory analyses (analytical and affective), from conventional methods (Quantitative Descriptive Analysis) to new rapid sensory techniques (Check All That Apply, Napping, Flash Profile, Temporal Dominance of Sensations, etc.) have been used as crucial techniques in new product development to assess the quality and marketable feasibility of the novel products. Moreover, an important part of these new developments is analysing consumer attitudes, behaviours, and emotions, in order to understand the complex consumer–product interaction. In addition to implicit and explicit methodologies to measure consumers’ emotions, the analysis of physiological responses can also provide information of the emotional state a food product can generate. Virtual reality is being used as an instrument to take sensory analysis out of traditional booths and configure conditions that are more realistic. This review will help to better understand these techniques and to facilitate the choice of the most appropriate at the time of its application at the different stages of the new product development, particularly on meat products.&lt;/p&gt;&quot;,&quot;issue&quot;:&quot;2&quot;,&quot;volume&quot;:&quot;10&quot;,&quot;container-title-short&quot;:&quot;&quot;},&quot;isTemporary&quot;:false}]},{&quot;citationID&quot;:&quot;MENDELEY_CITATION_3f2c9f32-987c-4b97-9413-54fa83e115a5&quot;,&quot;properties&quot;:{&quot;noteIndex&quot;:0},&quot;isEdited&quot;:false,&quot;manualOverride&quot;:{&quot;isManuallyOverridden&quot;:true,&quot;citeprocText&quot;:&quot;(Wichchukit &amp;#38; O’Mahony, 2015)&quot;,&quot;manualOverrideText&quot;:&quot;Wichchukit and O’Mahony (2015)&quot;},&quot;citationTag&quot;:&quot;MENDELEY_CITATION_v3_eyJjaXRhdGlvbklEIjoiTUVOREVMRVlfQ0lUQVRJT05fM2YyYzlmMzItOTg3Yy00Yjk3LTk0MTMtNTRmYTgzZTExNWE1IiwicHJvcGVydGllcyI6eyJub3RlSW5kZXgiOjB9LCJpc0VkaXRlZCI6ZmFsc2UsIm1hbnVhbE92ZXJyaWRlIjp7ImlzTWFudWFsbHlPdmVycmlkZGVuIjp0cnVlLCJjaXRlcHJvY1RleHQiOiIoV2ljaGNodWtpdCAmIzM4OyBP4oCZTWFob255LCAyMDE1KSIsIm1hbnVhbE92ZXJyaWRlVGV4dCI6IldpY2hjaHVraXQgYW5kIE/igJlNYWhvbnkgKDIwMTUpIn0sImNpdGF0aW9uSXRlbXMiOlt7ImlkIjoiZGM1ZjI3YzktM2FkZi0zMDQ0LWE3MWMtZGI2MGVkZjMxNzZmIiwiaXRlbURhdGEiOnsidHlwZSI6ImFydGljbGUtam91cm5hbCIsImlkIjoiZGM1ZjI3YzktM2FkZi0zMDQ0LWE3MWMtZGI2MGVkZjMxNzZmIiwidGl0bGUiOiJUaGUgOeKAkHBvaW50IGhlZG9uaWMgc2NhbGUgYW5kIGhlZG9uaWMgcmFua2luZyBpbiBmb29kIHNjaWVuY2U6IHNvbWUgcmVhcHByYWlzYWxzIGFuZCBhbHRlcm5hdGl2ZXMiLCJhdXRob3IiOlt7ImZhbWlseSI6IldpY2hjaHVraXQiLCJnaXZlbiI6IlN1a2FueWEiLCJwYXJzZS1uYW1lcyI6ZmFsc2UsImRyb3BwaW5nLXBhcnRpY2xlIjoiIiwibm9uLWRyb3BwaW5nLXBhcnRpY2xlIjoiIn0seyJmYW1pbHkiOiJPJ01haG9ueSIsImdpdmVuIjoiTWljaGFlbCIsInBhcnNlLW5hbWVzIjpmYWxzZSwiZHJvcHBpbmctcGFydGljbGUiOiIiLCJub24tZHJvcHBpbmctcGFydGljbGUiOiIifV0sImNvbnRhaW5lci10aXRsZSI6IkpvdXJuYWwgb2YgdGhlIFNjaWVuY2Ugb2YgRm9vZCBhbmQgQWdyaWN1bHR1cmUiLCJjb250YWluZXItdGl0bGUtc2hvcnQiOiJKLiBTY2kuIEZvb2QgQWdyaWMuIiwiRE9JIjoiMTAuMTAwMi9qc2ZhLjY5OTMiLCJJU1NOIjoiMDAyMi01MTQyIiwiaXNzdWVkIjp7ImRhdGUtcGFydHMiOltbMjAxNSw4LDMwXV19LCJwYWdlIjoiMjE2Ny0yMTc4IiwiYWJzdHJhY3QiOiI8cD5UaGUgOeKAkHBvaW50IGhlZG9uaWMgc2NhbGUgaGFzIGJlZW4gdXNlZCByb3V0aW5lbHkgaW4gZm9vZCBzY2llbmNlLCB0aGUgc2FtZSB3YXkgZm9yIDYwIHllYXJzLiBOb3csIHdpdGggYWR2YW5jZXMgaW4gdGVjaG5vbG9neSwgZGF0YSBmcm9tIHRoZSBzY2FsZSBhcmUgYmVpbmcgdXNlZCBmb3IgbW9yZSBhbmQgbW9yZSBjb21wbGV4IHByb2dyYW1zIGZvciBzdGF0aXN0aWNhbCBhbmFseXNpcyBhbmQgbW9kZWxpbmcuIEFjY29yZGluZ2x5LCBpdCBpcyB3b3J0aCByZWNvbnNpZGVyaW5nIHRoZSBwcmVzZW50YXRpb24gcHJvdG9jb2xzIGFuZCB0aGUgYW5hbHlzZXMgYXNzb2NpYXRlZCB3aXRoIHRoZSBzY2FsZSwgYXMgd2VsbCBhcyBzb21lIGFsdGVybmF0aXZlcy4gSG93IHRoZSBicmFpbiBnZW5lcmF0ZXMgbnVtYmVycyBhbmQgdGhlIHR5cGVzIG9mIG51bWJlcnMgaXQgZ2VuZXJhdGVzIGhhcyByZWxldmFuY2UgZm9yIHRoZSBjaG9pY2Ugb2YgbWVhc3VyZW1lbnQgcHJvdG9jb2xzLiBUaGVyZSBhcmUgYWx0ZXJuYXRpdmVzIHRvIHRoZSBnZW5lcmFsbHkgdXNlZCBzZXJpYWwgbW9uYWRpYyBwcm90b2NvbCwgd2hpY2ggY2FuIGJlIG1vcmUgc3VpdGFibGUuIFRyYWRpdGlvbmFsbHksIHRoZSDigJh3b3Jkc+KAmSBvbiB0aGUgOeKAkHBvaW50IGhlZG9uaWMgc2NhbGUgYXJlIHJlYXNzaWduZWQgYXMg4oCYbnVtYmVyc+KAmSwgd2hpbGUgb3RoZXIg4oCYOeKAkHBvaW50IGhlZG9uaWMgc2NhbGVz4oCZIGFyZSBwdXJlbHkgbnVtZXJpY2FsOyB0aGUgdHdvIGFyZSBub3QgaW50ZXJjaGFuZ2VhYmxlLiBQYXJhbWV0cmljIHN0YXRpc3RpY2FsIGFuYWx5c2lzIG9mIHNjYWxpbmcgZGF0YSBpcyBleGFtaW5lZCBjcml0aWNhbGx5IGFuZCBhbHRlcm5hdGl2ZXMgZGlzY3Vzc2VkLiBUaGUgcG90ZW50aWFsIG9mIGEgcHJvbWlzaW5nIGFsdGVybmF0aXZlIHRvIHNjYWxpbmcgaXRzZWxmLCBzaW1wbGUgcmFua2luZyB3aXRoIGEgaGVkb25pYyBS4oCQSW5kZXggc2lnbmFsIGRldGVjdGlvbiBhbmFseXNpcywgaXMgZXhwbG9yZWQgaW4gY29tcGFyaXNvbiB3aXRoIHRoZSA54oCQcG9pbnQgaGVkb25pYyBzY2FsZS4gwqkgMjAxNCBTb2NpZXR5IG9mIENoZW1pY2FsIEluZHVzdHJ5PC9wPiIsImlzc3VlIjoiMTEiLCJ2b2x1bWUiOiI5NSJ9LCJpc1RlbXBvcmFyeSI6ZmFsc2V9XX0=&quot;,&quot;citationItems&quot;:[{&quot;id&quot;:&quot;dc5f27c9-3adf-3044-a71c-db60edf3176f&quot;,&quot;itemData&quot;:{&quot;type&quot;:&quot;article-journal&quot;,&quot;id&quot;:&quot;dc5f27c9-3adf-3044-a71c-db60edf3176f&quot;,&quot;title&quot;:&quot;The 9‐point hedonic scale and hedonic ranking in food science: some reappraisals and alternatives&quot;,&quot;author&quot;:[{&quot;family&quot;:&quot;Wichchukit&quot;,&quot;given&quot;:&quot;Sukanya&quot;,&quot;parse-names&quot;:false,&quot;dropping-particle&quot;:&quot;&quot;,&quot;non-dropping-particle&quot;:&quot;&quot;},{&quot;family&quot;:&quot;O'Mahony&quot;,&quot;given&quot;:&quot;Michael&quot;,&quot;parse-names&quot;:false,&quot;dropping-particle&quot;:&quot;&quot;,&quot;non-dropping-particle&quot;:&quot;&quot;}],&quot;container-title&quot;:&quot;Journal of the Science of Food and Agriculture&quot;,&quot;container-title-short&quot;:&quot;J. Sci. Food Agric.&quot;,&quot;DOI&quot;:&quot;10.1002/jsfa.6993&quot;,&quot;ISSN&quot;:&quot;0022-5142&quot;,&quot;issued&quot;:{&quot;date-parts&quot;:[[2015,8,30]]},&quot;page&quot;:&quot;2167-2178&quot;,&quot;abstract&quot;:&quot;&lt;p&gt;The 9‐point hedonic scale has been used routinely in food science, the same way for 60 years. Now, with advances in technology, data from the scale are being used for more and more complex programs for statistical analysis and modeling. Accordingly, it is worth reconsidering the presentation protocols and the analyses associated with the scale, as well as some alternatives. How the brain generates numbers and the types of numbers it generates has relevance for the choice of measurement protocols. There are alternatives to the generally used serial monadic protocol, which can be more suitable. Traditionally, the ‘words’ on the 9‐point hedonic scale are reassigned as ‘numbers’, while other ‘9‐point hedonic scales’ are purely numerical; the two are not interchangeable. Parametric statistical analysis of scaling data is examined critically and alternatives discussed. The potential of a promising alternative to scaling itself, simple ranking with a hedonic R‐Index signal detection analysis, is explored in comparison with the 9‐point hedonic scale. © 2014 Society of Chemical Industry&lt;/p&gt;&quot;,&quot;issue&quot;:&quot;11&quot;,&quot;volume&quot;:&quot;95&quot;},&quot;isTemporary&quot;:false}]},{&quot;citationID&quot;:&quot;MENDELEY_CITATION_b1080649-5274-4ecd-ab79-80f9e49ae9b1&quot;,&quot;properties&quot;:{&quot;noteIndex&quot;:0},&quot;isEdited&quot;:false,&quot;manualOverride&quot;:{&quot;isManuallyOverridden&quot;:true,&quot;citeprocText&quot;:&quot;(Addo-Preko et al., 2023)&quot;,&quot;manualOverrideText&quot;:&quot;Addo-Preko et al. (2023)&quot;},&quot;citationTag&quot;:&quot;MENDELEY_CITATION_v3_eyJjaXRhdGlvbklEIjoiTUVOREVMRVlfQ0lUQVRJT05fYjEwODA2NDktNTI3NC00ZWNkLWFiNzktODBmOWU0OWFlOWIxIiwicHJvcGVydGllcyI6eyJub3RlSW5kZXgiOjB9LCJpc0VkaXRlZCI6ZmFsc2UsIm1hbnVhbE92ZXJyaWRlIjp7ImlzTWFudWFsbHlPdmVycmlkZGVuIjp0cnVlLCJjaXRlcHJvY1RleHQiOiIoQWRkby1QcmVrbyBldCBhbC4sIDIwMjMpIiwibWFudWFsT3ZlcnJpZGVUZXh0IjoiQWRkby1QcmVrbyBldCBhbC4gKDIwMjMpIn0sImNpdGF0aW9uSXRlbXMiOlt7ImlkIjoiYzZjNjgxZjAtMzJjNS0zNmE3LWFlYjItMmRlNmQ4OTk0ODRiIiwiaXRlbURhdGEiOnsidHlwZSI6ImFydGljbGUtam91cm5hbCIsImlkIjoiYzZjNjgxZjAtMzJjNS0zNmE3LWFlYjItMmRlNmQ4OTk0ODRiIiwidGl0bGUiOiJUaGUgcmVsZXZhbmNlIG9mIHRoZSBudW1iZXIgb2YgY2F0ZWdvcmllcyBpbiB0aGUgaGVkb25pYyBzY2FsZSB0byB0aGUgR2hhbmFpYW4gY29uc3VtZXIgaW4gYWNjZXB0YW5jZSB0ZXN0aW5nIiwiYXV0aG9yIjpbeyJmYW1pbHkiOiJBZGRvLVByZWtvIiwiZ2l2ZW4iOiJFbW1hbnVlbCIsInBhcnNlLW5hbWVzIjpmYWxzZSwiZHJvcHBpbmctcGFydGljbGUiOiIiLCJub24tZHJvcHBpbmctcGFydGljbGUiOiIifSx7ImZhbWlseSI6IkFtaXNzYWgiLCJnaXZlbiI6IkpvcmlzIEdlcmFsZCBOaWlsYW50ZSIsInBhcnNlLW5hbWVzIjpmYWxzZSwiZHJvcHBpbmctcGFydGljbGUiOiIiLCJub24tZHJvcHBpbmctcGFydGljbGUiOiIifSx7ImZhbWlseSI6IkFkamVpIiwiZ2l2ZW4iOiJNYWFtZSBZYWFrd2FhaCBCbGF5IiwicGFyc2UtbmFtZXMiOmZhbHNlLCJkcm9wcGluZy1wYXJ0aWNsZSI6IiIsIm5vbi1kcm9wcGluZy1wYXJ0aWNsZSI6IiJ9XSwiY29udGFpbmVyLXRpdGxlIjoiRnJvbnRpZXJzIGluIEZvb2QgU2NpZW5jZSBhbmQgVGVjaG5vbG9neSIsIkRPSSI6IjEwLjMzODkvZnJmc3QuMjAyMy4xMDcxMjE2IiwiSVNTTiI6IjI2NzQtMTEyMSIsImlzc3VlZCI6eyJkYXRlLXBhcnRzIjpbWzIwMjMsNiwyMV1dfSwiYWJzdHJhY3QiOiI8cD5UaGUgOS1wb2ludCBoZWRvbmljIHNjYWxlIGlzIHRoZSBtb3N0IHdpZGVseSB1c2VkIHNjYWxlIGZvciBjb25zdW1lciBhY2NlcHRhbmNlIHRlc3RpbmcgZ2xvYmFsbHkuIFRoZSBzY2FsZSBoYXMgbmluZSBjYXRlZ29yaWVzIHdpdGggdmVyYmFsIGFuY2hvcnMgd2hpY2ggYXJlIGNvbnZlcnRlZCB0byBhIG51bWVyaWNhbCBzY2FsZSB3aXRoIG51bWJlcnMgYXNzaWduZWQgYXQgZXF1YWwgaW50ZXJ2YWxzIHNvIHRoYXQgdGhlIHBzeWNob2xvZ2ljYWwgZGlzdGFuY2UgYmV0d2VlbiBzdWNjZXNzaXZlIHNjYWxlIHBvaW50cyBpcyBlcXVhbC4gVGhlIHZlcmJhbCBjdWVzIGFuZCBudW1iZXIgb2YgY2F0ZWdvcmllcyBhc3NpZ25lZCB0byB0aGVtIG1heSBub3QgYmUgcmVsZXZhbnQgZm9yIEdoYW5haWFuIGNvbnN1bWVycyBiYXNlZCBvbiBjdWx0dXJhbCBkaWZmZXJlbmNlcy4gVXNpbmcgYnJlYWQgYXMgYW4gZXhhbXBsZSwgd2UgdXNlZCBhIDMgw5cgNCBmYWN0b3JpYWwgZGVzaWduIGZvciBicmVhZCB0eXBlcyBhbmQgc2NhbGluZyBjYXRlZ29yaWVzLCB0byBkZXRlcm1pbmUgdGhlIG51bWJlciBvZiBjYXRlZ29yaWVzIGluIGEgaGVkb25pYyBzY2FsZSB0aGF0IHdvdWxkIGJlIGFwcHJvcHJpYXRlIGZvciBHaGFuYWlhbiBjb25zdW1lcnMgdG8gdXNlIGluIGEgY29uc3VtZXIgYWNjZXB0YW5jZSB0ZXN0LiBUaHJlZSBjb21tb25seSBjb25zdW1lZCBicmVhZHMgaW4gR2hhbmEsIHRlYSBicmVhZCwgYnV0dGVyIGJyZWFkLCBhbmQgc3VnYXIgYnJlYWQgd2VyZSB1c2VkLiBUaGUgbnVtYmVyIG9mIGNhdGVnb3JpZXMgaW4gdGhlIHNjYWxlcyB3ZSB0ZXN0ZWQgd2VyZSB0aGUgdHJhZGl0aW9uYWwgOS1wb2ludCwgYW5kIHRocmVlIHRydW5jYXRpb25zIG9mIGl0OyA3LXBvaW50LCA1LXBvaW50LCBhbmQgMy0gcG9pbnQgc2NhbGVzLiBFYWNoIHNjYWxlIGhhZCB2ZXJiYWwgY3VlcyBhbmQgbnVtYmVycyBiYXNlZCBvbiB0aGUgdHJhZGl0aW9uYWwgOS1wb2ludCBzY2FsZS4gQXNzZXNzb3JzIHJhdGVkIHRoZWlyIGRlZ3JlZSBvZiBvdmVyYWxsIGxpa2luZyBmb2xsb3dlZCBieSB0aGUgZGVncmVlIG9mIGxpa2luZyBmb3IgYXBwZWFyYW5jZSwgZmxhdm9yIGFuZCB0ZXh0dXJlIG9mIGVhY2ggYnJlYWQgc2FtcGxlLiBUaGV5IGZ1cnRoZXIgcmFua2VkIHRoZSBicmVhZHMgZm9yIHByZWZlcmVuY2UuIFNpbXBsZSB0LXRlc3RzLCBBbmFseXNpcyBvZiB2YXJpYW5jZSBhbmQgcmFua2VkIG9yZGVyIGFuYWx5c2VzIHdlcmUgdXNlZCB0byBkZXRlcm1pbmUgZGlmZmVyZW5jZXMgaW4gbGlraW5nIHNjb3JlcyBmb3IgdGhlIGJyZWFkcyBhY3Jvc3MgdGhlIGRpZmZlcmVudCBzY2FsZXMgdXNlZC4gUmVnYXJkbGVzcyBvZiB0aGUgbnVtYmVyIG9mIGNhdGVnb3JpZXMgaW4gdGhlIHNjYWxlcyB1c2VkLCB0aGUgb3JkZXIgZm9yIHByb2R1Y3QgbGlraW5nIGFuZCBwcmVmZXJlbmNlIHJhbmsgb3JkZXIgd2VyZSB0aGUgc2FtZTsgc3VnYXIgYnJlYWQgJmFtcDtndDsgYnV0dGVyIGJyZWFkICZhbXA7Z3Q7IHRlYSBicmVhZC4gQXR0ZW50aXZlbmVzcyB0byB0aGUgdGFzayBvZiBzY29yaW5nIHRoZSBkZWdyZWUgb2YgbGlraW5nIHdhcyBhbiBpbXBvcnRhbnQgZmFjdG9yIHRoYXQgaW1wYWN0ZWQgaG93IHRoZSBkaWZmZXJlbnQgc2NhbGUgbGVuZ3RocyB3ZXJlIHVzZWQuIFdoZW4gYXNzZXNzb3JzIGFyZSBhdHRlbnRpdmUgdG8gY2hhbmdlcyBpbiBzY2FsZSBsZW5ndGgsIHRoZXkgYWRqdXN0IHRoZWlyIHNjb3JlcyB0byBmaXQgdGhlIHNjYWxlIGxlbmd0aCBhbmQgdGh1cyB0aGUgbnVtYmVyIG9mIGNhdGVnb3JpZXMgaW4gdGhlIHNjYWxlIGxlbmd0aCBkb2VzIG5vdCBhZmZlY3QgdGhlIGFjY2VwdGFuY2Ugc2NvcmUuIFRoZSBjaG9pY2Ugb2Ygc2NhbGUgbGVuZ3RoIHRvIHVzZSBzaG91bGQgYmUgY29uc2lkZXJlZCBjYXJlZnVsbHkgaW4gYSBjb25zdW1lciBhY2NlcHRhbmNlIHRlc3QuPC9wPiIsInZvbHVtZSI6IjMiLCJjb250YWluZXItdGl0bGUtc2hvcnQiOiIifSwiaXNUZW1wb3JhcnkiOmZhbHNlfV19&quot;,&quot;citationItems&quot;:[{&quot;id&quot;:&quot;c6c681f0-32c5-36a7-aeb2-2de6d899484b&quot;,&quot;itemData&quot;:{&quot;type&quot;:&quot;article-journal&quot;,&quot;id&quot;:&quot;c6c681f0-32c5-36a7-aeb2-2de6d899484b&quot;,&quot;title&quot;:&quot;The relevance of the number of categories in the hedonic scale to the Ghanaian consumer in acceptance testing&quot;,&quot;author&quot;:[{&quot;family&quot;:&quot;Addo-Preko&quot;,&quot;given&quot;:&quot;Emmanuel&quot;,&quot;parse-names&quot;:false,&quot;dropping-particle&quot;:&quot;&quot;,&quot;non-dropping-particle&quot;:&quot;&quot;},{&quot;family&quot;:&quot;Amissah&quot;,&quot;given&quot;:&quot;Joris Gerald Niilante&quot;,&quot;parse-names&quot;:false,&quot;dropping-particle&quot;:&quot;&quot;,&quot;non-dropping-particle&quot;:&quot;&quot;},{&quot;family&quot;:&quot;Adjei&quot;,&quot;given&quot;:&quot;Maame Yaakwaah Blay&quot;,&quot;parse-names&quot;:false,&quot;dropping-particle&quot;:&quot;&quot;,&quot;non-dropping-particle&quot;:&quot;&quot;}],&quot;container-title&quot;:&quot;Frontiers in Food Science and Technology&quot;,&quot;DOI&quot;:&quot;10.3389/frfst.2023.1071216&quot;,&quot;ISSN&quot;:&quot;2674-1121&quot;,&quot;issued&quot;:{&quot;date-parts&quot;:[[2023,6,21]]},&quot;abstract&quot;:&quot;&lt;p&gt;The 9-point hedonic scale is the most widely used scale for consumer acceptance testing globally. The scale has nine categories with verbal anchors which are converted to a numerical scale with numbers assigned at equal intervals so that the psychological distance between successive scale points is equal. The verbal cues and number of categories assigned to them may not be relevant for Ghanaian consumers based on cultural differences. Using bread as an example, we used a 3 × 4 factorial design for bread types and scaling categories, to determine the number of categories in a hedonic scale that would be appropriate for Ghanaian consumers to use in a consumer acceptance test. Three commonly consumed breads in Ghana, tea bread, butter bread, and sugar bread were used. The number of categories in the scales we tested were the traditional 9-point, and three truncations of it; 7-point, 5-point, and 3- point scales. Each scale had verbal cues and numbers based on the traditional 9-point scale. Assessors rated their degree of overall liking followed by the degree of liking for appearance, flavor and texture of each bread sample. They further ranked the breads for preference. Simple t-tests, Analysis of variance and ranked order analyses were used to determine differences in liking scores for the breads across the different scales used. Regardless of the number of categories in the scales used, the order for product liking and preference rank order were the same; sugar bread &amp;amp;gt; butter bread &amp;amp;gt; tea bread. Attentiveness to the task of scoring the degree of liking was an important factor that impacted how the different scale lengths were used. When assessors are attentive to changes in scale length, they adjust their scores to fit the scale length and thus the number of categories in the scale length does not affect the acceptance score. The choice of scale length to use should be considered carefully in a consumer acceptance test.&lt;/p&gt;&quot;,&quot;volume&quot;:&quot;3&quot;,&quot;container-title-short&quot;:&quot;&quot;},&quot;isTemporary&quot;:false}]},{&quot;citationID&quot;:&quot;MENDELEY_CITATION_8d7d81ae-6c6c-498a-a6d0-31032a5d0db4&quot;,&quot;properties&quot;:{&quot;noteIndex&quot;:0},&quot;isEdited&quot;:false,&quot;manualOverride&quot;:{&quot;isManuallyOverridden&quot;:false,&quot;citeprocText&quot;:&quot;(Kim, 2014)&quot;,&quot;manualOverrideText&quot;:&quot;&quot;},&quot;citationTag&quot;:&quot;MENDELEY_CITATION_v3_eyJjaXRhdGlvbklEIjoiTUVOREVMRVlfQ0lUQVRJT05fOGQ3ZDgxYWUtNmM2Yy00OThhLWE2ZDAtMzEwMzJhNWQwZGI0IiwicHJvcGVydGllcyI6eyJub3RlSW5kZXgiOjB9LCJpc0VkaXRlZCI6ZmFsc2UsIm1hbnVhbE92ZXJyaWRlIjp7ImlzTWFudWFsbHlPdmVycmlkZGVuIjpmYWxzZSwiY2l0ZXByb2NUZXh0IjoiKEtpbSwgMjAxNCkiLCJtYW51YWxPdmVycmlkZVRleHQiOiIifSwiY2l0YXRpb25JdGVtcyI6W3siaWQiOiIyNTJmMzFhNi01NjAzLTNmMjAtYWUwNy05ODY5MjgyZTZjZTQiLCJpdGVtRGF0YSI6eyJ0eXBlIjoiYXJ0aWNsZS1qb3VybmFsIiwiaWQiOiIyNTJmMzFhNi01NjAzLTNmMjAtYWUwNy05ODY5MjgyZTZjZTQiLCJ0aXRsZSI6IlN0YXRpc3RpY2FsIG5vdGVzIGZvciBjbGluaWNhbCByZXNlYXJjaGVyczogTm9ucGFyYW1ldHJpYyBzdGF0aXN0aWNhbCBtZXRob2RzOiAyLiBOb25wYXJhbWV0cmljIG1ldGhvZHMgZm9yIGNvbXBhcmluZyB0aHJlZSBvciBtb3JlIGdyb3VwcyBhbmQgcmVwZWF0ZWQgbWVhc3VyZXMiLCJhdXRob3IiOlt7ImZhbWlseSI6IktpbSIsImdpdmVuIjoiSGFlLVlvdW5nIiwicGFyc2UtbmFtZXMiOmZhbHNlLCJkcm9wcGluZy1wYXJ0aWNsZSI6IiIsIm5vbi1kcm9wcGluZy1wYXJ0aWNsZSI6IiJ9XSwiY29udGFpbmVyLXRpdGxlIjoiUmVzdG9yYXRpdmUgRGVudGlzdHJ5ICYgRW5kb2RvbnRpY3MiLCJjb250YWluZXItdGl0bGUtc2hvcnQiOiJSZXN0b3IuIERlbnQuIEVuZG9kLiIsIkRPSSI6IjEwLjUzOTUvcmRlLjIwMTQuMzkuNC4zMjkiLCJJU1NOIjoiMjIzNC03NjU4IiwiaXNzdWVkIjp7ImRhdGUtcGFydHMiOltbMjAxNF1dfSwicGFnZSI6IjMyOSIsImlzc3VlIjoiNCIsInZvbHVtZSI6IjM5In0sImlzVGVtcG9yYXJ5IjpmYWxzZX1dfQ==&quot;,&quot;citationItems&quot;:[{&quot;id&quot;:&quot;252f31a6-5603-3f20-ae07-9869282e6ce4&quot;,&quot;itemData&quot;:{&quot;type&quot;:&quot;article-journal&quot;,&quot;id&quot;:&quot;252f31a6-5603-3f20-ae07-9869282e6ce4&quot;,&quot;title&quot;:&quot;Statistical notes for clinical researchers: Nonparametric statistical methods: 2. Nonparametric methods for comparing three or more groups and repeated measures&quot;,&quot;author&quot;:[{&quot;family&quot;:&quot;Kim&quot;,&quot;given&quot;:&quot;Hae-Young&quot;,&quot;parse-names&quot;:false,&quot;dropping-particle&quot;:&quot;&quot;,&quot;non-dropping-particle&quot;:&quot;&quot;}],&quot;container-title&quot;:&quot;Restorative Dentistry &amp; Endodontics&quot;,&quot;container-title-short&quot;:&quot;Restor. Dent. Endod.&quot;,&quot;DOI&quot;:&quot;10.5395/rde.2014.39.4.329&quot;,&quot;ISSN&quot;:&quot;2234-7658&quot;,&quot;issued&quot;:{&quot;date-parts&quot;:[[2014]]},&quot;page&quot;:&quot;329&quot;,&quot;issue&quot;:&quot;4&quot;,&quot;volume&quot;:&quot;39&quot;},&quot;isTemporary&quot;:false}]},{&quot;citationID&quot;:&quot;MENDELEY_CITATION_7b9d4ec4-f667-4fca-a8eb-8155c2da8cc6&quot;,&quot;properties&quot;:{&quot;noteIndex&quot;:0},&quot;isEdited&quot;:false,&quot;manualOverride&quot;:{&quot;isManuallyOverridden&quot;:false,&quot;citeprocText&quot;:&quot;(Crofton et al., 2021)&quot;,&quot;manualOverrideText&quot;:&quot;&quot;},&quot;citationTag&quot;:&quot;MENDELEY_CITATION_v3_eyJjaXRhdGlvbklEIjoiTUVOREVMRVlfQ0lUQVRJT05fN2I5ZDRlYzQtZjY2Ny00ZmNhLWE4ZWItODE1NWMyZGE4Y2M2IiwicHJvcGVydGllcyI6eyJub3RlSW5kZXgiOjB9LCJpc0VkaXRlZCI6ZmFsc2UsIm1hbnVhbE92ZXJyaWRlIjp7ImlzTWFudWFsbHlPdmVycmlkZGVuIjpmYWxzZSwiY2l0ZXByb2NUZXh0IjoiKENyb2Z0b24gZXQgYWwuLCAyMDIxKSIsIm1hbnVhbE92ZXJyaWRlVGV4dCI6IiJ9LCJjaXRhdGlvbkl0ZW1zIjpbeyJpZCI6ImI4MWVjZTJkLWYxNjEtM2ViYy04MDhjLWM1NTg5MDU3ZWEyMyIsIml0ZW1EYXRhIjp7InR5cGUiOiJhcnRpY2xlLWpvdXJuYWwiLCJpZCI6ImI4MWVjZTJkLWYxNjEtM2ViYy04MDhjLWM1NTg5MDU3ZWEyMyIsInRpdGxlIjoiRXhwbG9yaW5nIHRoZSBFZmZlY3RzIG9mIEltbWVyc2l2ZSBWaXJ0dWFsIFJlYWxpdHkgRW52aXJvbm1lbnRzIG9uIFNlbnNvcnkgUGVyY2VwdGlvbiBvZiBCZWVmIFN0ZWFrcyBhbmQgQ2hvY29sYXRlIiwiYXV0aG9yIjpbeyJmYW1pbHkiOiJDcm9mdG9uIiwiZ2l2ZW4iOiJFbWlseSIsInBhcnNlLW5hbWVzIjpmYWxzZSwiZHJvcHBpbmctcGFydGljbGUiOiIiLCJub24tZHJvcHBpbmctcGFydGljbGUiOiIifSx7ImZhbWlseSI6Ik11cnJheSIsImdpdmVuIjoiTmlhbGwiLCJwYXJzZS1uYW1lcyI6ZmFsc2UsImRyb3BwaW5nLXBhcnRpY2xlIjoiIiwibm9uLWRyb3BwaW5nLXBhcnRpY2xlIjoiIn0seyJmYW1pbHkiOiJCb3RpbmVzdGVhbiIsImdpdmVuIjoiQ3Jpc3RpbmEiLCJwYXJzZS1uYW1lcyI6ZmFsc2UsImRyb3BwaW5nLXBhcnRpY2xlIjoiIiwibm9uLWRyb3BwaW5nLXBhcnRpY2xlIjoiIn1dLCJjb250YWluZXItdGl0bGUiOiJGb29kcyIsIkRPSSI6IjEwLjMzOTAvZm9vZHMxMDA2MTE1NCIsIklTU04iOiIyMzA0LTgxNTgiLCJpc3N1ZWQiOnsiZGF0ZS1wYXJ0cyI6W1syMDIxLDUsMjFdXX0sInBhZ2UiOiIxMTU0IiwiYWJzdHJhY3QiOiI8cD5WaXJ0dWFsIHJlYWxpdHkgKFZSKSB0ZWNobm9sb2d5IGlzIGVtZXJnaW5nIGFzIGEgdG9vbCBmb3Igc2ltdWxhdGluZyBkaWZmZXJlbnQgZWF0aW5nIGVudmlyb25tZW50cyB0byBiZXR0ZXIgdW5kZXJzdGFuZCBjb25zdW1lciBzZW5zb3J5IHJlc3BvbnNlIHRvIGZvb2QuIFRoaXMgcmVzZWFyY2ggZXhwbG9yZWQgdGhlIGltcGFjdCBvZiBkaWZmZXJlbnQgZW52aXJvbm1lbnRhbCBjb250ZXh0cyBvbiBwYXJ0aWNpcGFudHPigJkgaGVkb25pYyByYXRpbmdzIG9mIHR3byBkaWZmZXJlbnQgZm9vZCBwcm9kdWN0czogYmVlZiBzdGVha3MsIGFuZCBtaWxrIGNob2NvbGF0ZSwgdXNpbmcgVlIgYXMgdGhlIGNvbnRleHQtZW5oYW5jaW5nIHRlY2hub2xvZ3kuIFR3byBzZXBhcmF0ZSBzdHVkaWVzIHdlcmUgY29uZHVjdGVkLiBGb3IgYmVlZiwgdHdvIGRpZmZlcmVudCBjb250ZXh0dWFsIGNvbmRpdGlvbnMgd2VyZSBjb21wYXJlZDogdHJhZGl0aW9uYWwgc2Vuc29yeSBib290aHMgYW5kIGEgVlIgcmVzdGF1cmFudC4gRm9yIGNob2NvbGF0ZSwgZGF0YSB3ZXJlIGdlbmVyYXRlZCB1bmRlciB0aHJlZSBkaWZmZXJlbnQgY29udGV4dHVhbCBjb25kaXRpb25zOiB0cmFkaXRpb25hbCBzZW5zb3J5IGJvb3RocywgVlIgSXJpc2ggY291bnRyeXNpZGU7IFZSIGJ1c3kgY2l0eSAoRHVibGluLCBJcmVsYW5kKS4gQWxsIFZSIGV4cGVyaWVuY2VzIHdlcmUgMzYwLWRlZ3JlZSB2aWRlbyBiYXNlZC4gQ29uc3VtZXIgbGV2ZWwgb2YgZW5nYWdlbWVudCBpbiB0aGUgZGlmZmVyZW50IGNvbnRleHR1YWwgc2V0dGluZ3Mgd2FzIGFsc28gaW52ZXN0aWdhdGVkLiBUaGUgcmVzdWx0cyBzaG93ZWQgdGhhdCBWUiBoYWQgYSBzaWduaWZpY2FudCBlZmZlY3Qgb24gcGFydGljaXBhbnRz4oCZIGhlZG9uaWMgcmVzcG9uc2VzIHRvIHRoZSBmb29kIHByb2R1Y3RzLiBCZWVmIHdhcyByYXRlZCBzaWduaWZpY2FudGx5IGhpZ2hlciBpbiB0ZXJtcyBvZiBsaWtpbmcgZm9yIGFsbCBzZW5zb3J5IGF0dHJpYnV0ZXMgd2hlbiBjb25zdW1lZCBpbiB0aGUgVlIgcmVzdGF1cmFudC4gV2hpbGUgZm9yIGNob2NvbGF0ZSwgdGhlIFZSIGNvdW50cnlzaWRlIGNvbnRleHQgZ2VuZXJhdGVkIHNpZ25pZmljYW50bHkgaGlnaGVyIGhlZG9uaWMgc2NvcmVzIGZvciBmbGF2b3VyIGFuZCBvdmVyYWxsIGxpa2luZyBpbiBjb21wYXJpc29uIHRvIHRoZSBzZW5zb3J5IGJvb3RoLiBUYWtlbiB0b2dldGhlciwgYm90aCBzdHVkaWVzIGRlbW9uc3RyYXRlIGhvdyBzcGVjaWZpYyBjb250ZXh0dWFsIHNldHRpbmdzIGNhbiBpbXBhY3QgcGFydGljaXBhbnRz4oCZIHNlbnNvcnkgcmVzcG9uc2UgdG8gZm9vZCBwcm9kdWN0cywgd2hlbiBjb21wYXJlZCB0byBhIHRyYWRpdGlvbmFsIHNlbnNvcnkgbGFib3JhdG9yeSBjb25kaXRpb24uPC9wPiIsImlzc3VlIjoiNiIsInZvbHVtZSI6IjEwIiwiY29udGFpbmVyLXRpdGxlLXNob3J0IjoiIn0sImlzVGVtcG9yYXJ5IjpmYWxzZX1dfQ==&quot;,&quot;citationItems&quot;:[{&quot;id&quot;:&quot;b81ece2d-f161-3ebc-808c-c5589057ea23&quot;,&quot;itemData&quot;:{&quot;type&quot;:&quot;article-journal&quot;,&quot;id&quot;:&quot;b81ece2d-f161-3ebc-808c-c5589057ea23&quot;,&quot;title&quot;:&quot;Exploring the Effects of Immersive Virtual Reality Environments on Sensory Perception of Beef Steaks and Chocolate&quot;,&quot;author&quot;:[{&quot;family&quot;:&quot;Crofton&quot;,&quot;given&quot;:&quot;Emily&quot;,&quot;parse-names&quot;:false,&quot;dropping-particle&quot;:&quot;&quot;,&quot;non-dropping-particle&quot;:&quot;&quot;},{&quot;family&quot;:&quot;Murray&quot;,&quot;given&quot;:&quot;Niall&quot;,&quot;parse-names&quot;:false,&quot;dropping-particle&quot;:&quot;&quot;,&quot;non-dropping-particle&quot;:&quot;&quot;},{&quot;family&quot;:&quot;Botinestean&quot;,&quot;given&quot;:&quot;Cristina&quot;,&quot;parse-names&quot;:false,&quot;dropping-particle&quot;:&quot;&quot;,&quot;non-dropping-particle&quot;:&quot;&quot;}],&quot;container-title&quot;:&quot;Foods&quot;,&quot;DOI&quot;:&quot;10.3390/foods10061154&quot;,&quot;ISSN&quot;:&quot;2304-8158&quot;,&quot;issued&quot;:{&quot;date-parts&quot;:[[2021,5,21]]},&quot;page&quot;:&quot;1154&quot;,&quot;abstract&quot;:&quot;&lt;p&gt;Virtual reality (VR) technology is emerging as a tool for simulating different eating environments to better understand consumer sensory response to food. This research explored the impact of different environmental contexts on participants’ hedonic ratings of two different food products: beef steaks, and milk chocolate, using VR as the context-enhancing technology. Two separate studies were conducted. For beef, two different contextual conditions were compared: traditional sensory booths and a VR restaurant. For chocolate, data were generated under three different contextual conditions: traditional sensory booths, VR Irish countryside; VR busy city (Dublin, Ireland). All VR experiences were 360-degree video based. Consumer level of engagement in the different contextual settings was also investigated. The results showed that VR had a significant effect on participants’ hedonic responses to the food products. Beef was rated significantly higher in terms of liking for all sensory attributes when consumed in the VR restaurant. While for chocolate, the VR countryside context generated significantly higher hedonic scores for flavour and overall liking in comparison to the sensory booth. Taken together, both studies demonstrate how specific contextual settings can impact participants’ sensory response to food products, when compared to a traditional sensory laboratory condition.&lt;/p&gt;&quot;,&quot;issue&quot;:&quot;6&quot;,&quot;volume&quot;:&quot;10&quot;,&quot;container-title-short&quot;:&quot;&quot;},&quot;isTemporary&quot;:false}]},{&quot;citationID&quot;:&quot;MENDELEY_CITATION_e806d647-879a-4f09-b791-8d266cfb1bd9&quot;,&quot;properties&quot;:{&quot;noteIndex&quot;:0},&quot;isEdited&quot;:false,&quot;manualOverride&quot;:{&quot;isManuallyOverridden&quot;:false,&quot;citeprocText&quot;:&quot;(Lan et al., 2023; Niu et al., 2024)&quot;,&quot;manualOverrideText&quot;:&quot;&quot;},&quot;citationTag&quot;:&quot;MENDELEY_CITATION_v3_eyJjaXRhdGlvbklEIjoiTUVOREVMRVlfQ0lUQVRJT05fZTgwNmQ2NDctODc5YS00ZjA5LWI3OTEtOGQyNjZjZmIxYmQ5IiwicHJvcGVydGllcyI6eyJub3RlSW5kZXgiOjB9LCJpc0VkaXRlZCI6ZmFsc2UsIm1hbnVhbE92ZXJyaWRlIjp7ImlzTWFudWFsbHlPdmVycmlkZGVuIjpmYWxzZSwiY2l0ZXByb2NUZXh0IjoiKExhbiBldCBhbC4sIDIwMjM7IE5pdSBldCBhbC4sIDIwMjQpIiwibWFudWFsT3ZlcnJpZGVUZXh0IjoiIn0sImNpdGF0aW9uSXRlbXMiOlt7ImlkIjoiN2E5MTRlNmEtZjAzNC0zMWNjLTg5MTgtZDk5MDUyN2FmN2Y1IiwiaXRlbURhdGEiOnsidHlwZSI6ImFydGljbGUtam91cm5hbCIsImlkIjoiN2E5MTRlNmEtZjAzNC0zMWNjLTg5MTgtZDk5MDUyN2FmN2Y1IiwidGl0bGUiOiJFZmZlY3Qgb2Yg0LotY2FycmFnZWVuYW4gb24gc2FsdGluZXNzIHBlcmNlcHRpb24gYW5kIHRleHR1cmUgY2hhcmFjdGVyaXN0aWMgcmVsYXRlZCB0byBzYWx0IHJlbGVhc2UgaW4gbG93LXNhbHQgc3VyaW1pIiwiYXV0aG9yIjpbeyJmYW1pbHkiOiJMYW4iLCJnaXZlbiI6IkhhaWppbmciLCJwYXJzZS1uYW1lcyI6ZmFsc2UsImRyb3BwaW5nLXBhcnRpY2xlIjoiIiwibm9uLWRyb3BwaW5nLXBhcnRpY2xlIjoiIn0seyJmYW1pbHkiOiJDaGVuIiwiZ2l2ZW4iOiJMZWkiLCJwYXJzZS1uYW1lcyI6ZmFsc2UsImRyb3BwaW5nLXBhcnRpY2xlIjoiIiwibm9uLWRyb3BwaW5nLXBhcnRpY2xlIjoiIn0seyJmYW1pbHkiOiJXYW5nIiwiZ2l2ZW4iOiJZaXRvbmciLCJwYXJzZS1uYW1lcyI6ZmFsc2UsImRyb3BwaW5nLXBhcnRpY2xlIjoiIiwibm9uLWRyb3BwaW5nLXBhcnRpY2xlIjoiIn0seyJmYW1pbHkiOiJMdSIsImdpdmVuIjoiTWlueGluIiwicGFyc2UtbmFtZXMiOmZhbHNlLCJkcm9wcGluZy1wYXJ0aWNsZSI6IiIsIm5vbi1kcm9wcGluZy1wYXJ0aWNsZSI6IiJ9LHsiZmFtaWx5IjoiQ2hlbiIsImdpdmVuIjoiQm95dSIsInBhcnNlLW5hbWVzIjpmYWxzZSwiZHJvcHBpbmctcGFydGljbGUiOiIiLCJub24tZHJvcHBpbmctcGFydGljbGUiOiIifSx7ImZhbWlseSI6IkFpIiwiZ2l2ZW4iOiJDaGFvIiwicGFyc2UtbmFtZXMiOmZhbHNlLCJkcm9wcGluZy1wYXJ0aWNsZSI6IiIsIm5vbi1kcm9wcGluZy1wYXJ0aWNsZSI6IiJ9LHsiZmFtaWx5IjoiVGVuZyIsImdpdmVuIjoiSHVp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g1MiIsIklTU04iOiIwMTQxODEzMCIsImlzc3VlZCI6eyJkYXRlLXBhcnRzIjpbWzIwMjMsMTJdXX0sInBhZ2UiOiIxMjY4NTIiLCJ2b2x1bWUiOiIyNTMifSwiaXNUZW1wb3JhcnkiOmZhbHNlfSx7ImlkIjoiYjFjN2QyZTYtZWYzZS0zMjAwLTkxMjctZTJkZGEzOWExYjcwIiwiaXRlbURhdGEiOnsidHlwZSI6ImFydGljbGUtam91cm5hbCIsImlkIjoiYjFjN2QyZTYtZWYzZS0zMjAwLTkxMjctZTJkZGEzOWExYjcwIiwidGl0bGUiOiJTeW5lcmdpc3RpYyBlZmZlY3RzIGFuZCBpbnRlcmFjdGlvbnMgYW1vbmcgY29tcG9uZW50cyBpbiB0aGUgc3VyaW1pL866LWNhcnJhZ2VlbmFuL3NveWJlYW4gb2lsIHN5c3RlbSIsImF1dGhvciI6W3siZmFtaWx5IjoiTml1IiwiZ2l2ZW4iOiJaaXRpbmciLCJwYXJzZS1uYW1lcyI6ZmFsc2UsImRyb3BwaW5nLXBhcnRpY2xlIjoiIiwibm9uLWRyb3BwaW5nLXBhcnRpY2xlIjoiIn0seyJmYW1pbHkiOiJZdSIsImdpdmVuIjoiSmlhbyIsInBhcnNlLW5hbWVzIjpmYWxzZSwiZHJvcHBpbmctcGFydGljbGUiOiIiLCJub24tZHJvcHBpbmctcGFydGljbGUiOiIifSx7ImZhbWlseSI6Ilh1ZSIsImdpdmVuIjoiWW9uZyIsInBhcnNlLW5hbWVzIjpmYWxzZSwiZHJvcHBpbmctcGFydGljbGUiOiIiLCJub24tZHJvcHBpbmctcGFydGljbGUiOiIifSx7ImZhbWlseSI6Ilh1ZSIsImdpdmVuIjoiQ2hhbmdodSIsInBhcnNlLW5hbWVzIjpmYWxzZSwiZHJvcHBpbmctcGFydGljbGUiOiIiLCJub24tZHJvcHBpbmctcGFydGljbGUiOiIifSx7ImZhbWlseSI6Ik1hbyIsImdpdmVuIjoiWGlhbmd6aGFvIiwicGFyc2UtbmFtZXMiOmZhbHNlLCJkcm9wcGluZy1wYXJ0aWNsZSI6IiIsIm5vbi1kcm9wcGluZy1wYXJ0aWNsZSI6IiJ9XSwiY29udGFpbmVyLXRpdGxlIjoiRm9vZCBIeWRyb2NvbGxvaWRzIiwiY29udGFpbmVyLXRpdGxlLXNob3J0IjoiRm9vZCBIeWRyb2NvbGwuIiwiRE9JIjoiMTAuMTAxNi9qLmZvb2RoeWQuMjAyNC4xMTAyNTAiLCJJU1NOIjoiMDI2ODAwNVgiLCJpc3N1ZWQiOnsiZGF0ZS1wYXJ0cyI6W1syMDI0LDExXV19LCJwYWdlIjoiMTEwMjUwIiwidm9sdW1lIjoiMTU2In0sImlzVGVtcG9yYXJ5IjpmYWxzZX1dfQ==&quot;,&quot;citationItems&quot;:[{&quot;id&quot;:&quot;7a914e6a-f034-31cc-8918-d990527af7f5&quot;,&quot;itemData&quot;:{&quot;type&quot;:&quot;article-journal&quot;,&quot;id&quot;:&quot;7a914e6a-f034-31cc-8918-d990527af7f5&quot;,&quot;title&quot;:&quot;Effect of к-carrageenan on saltiness perception and texture characteristic related to salt release in low-salt surimi&quot;,&quot;author&quot;:[{&quot;family&quot;:&quot;Lan&quot;,&quot;given&quot;:&quot;Haijing&quot;,&quot;parse-names&quot;:false,&quot;dropping-particle&quot;:&quot;&quot;,&quot;non-dropping-particle&quot;:&quot;&quot;},{&quot;family&quot;:&quot;Chen&quot;,&quot;given&quot;:&quot;Lei&quot;,&quot;parse-names&quot;:false,&quot;dropping-particle&quot;:&quot;&quot;,&quot;non-dropping-particle&quot;:&quot;&quot;},{&quot;family&quot;:&quot;Wang&quot;,&quot;given&quot;:&quot;Yitong&quot;,&quot;parse-names&quot;:false,&quot;dropping-particle&quot;:&quot;&quot;,&quot;non-dropping-particle&quot;:&quot;&quot;},{&quot;family&quot;:&quot;Lu&quot;,&quot;given&quot;:&quot;Minxin&quot;,&quot;parse-names&quot;:false,&quot;dropping-particle&quot;:&quot;&quot;,&quot;non-dropping-particle&quot;:&quot;&quot;},{&quot;family&quot;:&quot;Chen&quot;,&quot;given&quot;:&quot;Boyu&quot;,&quot;parse-names&quot;:false,&quot;dropping-particle&quot;:&quot;&quot;,&quot;non-dropping-particle&quot;:&quot;&quot;},{&quot;family&quot;:&quot;Ai&quot;,&quot;given&quot;:&quot;Chao&quot;,&quot;parse-names&quot;:false,&quot;dropping-particle&quot;:&quot;&quot;,&quot;non-dropping-particle&quot;:&quot;&quot;},{&quot;family&quot;:&quot;Teng&quot;,&quot;given&quot;:&quot;Hui&quot;,&quot;parse-names&quot;:false,&quot;dropping-particle&quot;:&quot;&quot;,&quot;non-dropping-particle&quot;:&quot;&quot;}],&quot;container-title&quot;:&quot;International Journal of Biological Macromolecules&quot;,&quot;container-title-short&quot;:&quot;Int. J. Biol. Macromol.&quot;,&quot;DOI&quot;:&quot;10.1016/j.ijbiomac.2023.126852&quot;,&quot;ISSN&quot;:&quot;01418130&quot;,&quot;issued&quot;:{&quot;date-parts&quot;:[[2023,12]]},&quot;page&quot;:&quot;126852&quot;,&quot;volume&quot;:&quot;253&quot;},&quot;isTemporary&quot;:false},{&quot;id&quot;:&quot;b1c7d2e6-ef3e-3200-9127-e2dda39a1b70&quot;,&quot;itemData&quot;:{&quot;type&quot;:&quot;article-journal&quot;,&quot;id&quot;:&quot;b1c7d2e6-ef3e-3200-9127-e2dda39a1b70&quot;,&quot;title&quot;:&quot;Synergistic effects and interactions among components in the surimi/κ-carrageenan/soybean oil system&quot;,&quot;author&quot;:[{&quot;family&quot;:&quot;Niu&quot;,&quot;given&quot;:&quot;Ziting&quot;,&quot;parse-names&quot;:false,&quot;dropping-particle&quot;:&quot;&quot;,&quot;non-dropping-particle&quot;:&quot;&quot;},{&quot;family&quot;:&quot;Yu&quot;,&quot;given&quot;:&quot;Jiao&quot;,&quot;parse-names&quot;:false,&quot;dropping-particle&quot;:&quot;&quot;,&quot;non-dropping-particle&quot;:&quot;&quot;},{&quot;family&quot;:&quot;Xue&quot;,&quot;given&quot;:&quot;Yong&quot;,&quot;parse-names&quot;:false,&quot;dropping-particle&quot;:&quot;&quot;,&quot;non-dropping-particle&quot;:&quot;&quot;},{&quot;family&quot;:&quot;Xue&quot;,&quot;given&quot;:&quot;Changhu&quot;,&quot;parse-names&quot;:false,&quot;dropping-particle&quot;:&quot;&quot;,&quot;non-dropping-particle&quot;:&quot;&quot;},{&quot;family&quot;:&quot;Mao&quot;,&quot;given&quot;:&quot;Xiangzhao&quot;,&quot;parse-names&quot;:false,&quot;dropping-particle&quot;:&quot;&quot;,&quot;non-dropping-particle&quot;:&quot;&quot;}],&quot;container-title&quot;:&quot;Food Hydrocolloids&quot;,&quot;container-title-short&quot;:&quot;Food Hydrocoll.&quot;,&quot;DOI&quot;:&quot;10.1016/j.foodhyd.2024.110250&quot;,&quot;ISSN&quot;:&quot;0268005X&quot;,&quot;issued&quot;:{&quot;date-parts&quot;:[[2024,11]]},&quot;page&quot;:&quot;110250&quot;,&quot;volume&quot;:&quot;156&quot;},&quot;isTemporary&quot;:false}]},{&quot;citationID&quot;:&quot;MENDELEY_CITATION_457c1661-5f9c-4733-ae99-3b5c91b316e6&quot;,&quot;properties&quot;:{&quot;noteIndex&quot;:0},&quot;isEdited&quot;:false,&quot;manualOverride&quot;:{&quot;isManuallyOverridden&quot;:false,&quot;citeprocText&quot;:&quot;(Isra et al., 2024)&quot;,&quot;manualOverrideText&quot;:&quot;&quot;},&quot;citationItems&quot;:[{&quot;id&quot;:&quot;1145a453-1d3b-3ed9-9284-e17a5189ce3a&quot;,&quot;itemData&quot;:{&quot;type&quot;:&quot;article-journal&quot;,&quot;id&quot;:&quot;1145a453-1d3b-3ed9-9284-e17a5189ce3a&quot;,&quot;title&quot;:&quot;Physical, nutritional, and sensory characterization of pangas (Pangasianodon hypophthalmus) fish ball incorporated with moringa leaves powder&quot;,&quot;author&quot;:[{&quot;family&quot;:&quot;Isra&quot;,&quot;given&quot;:&quot;Lilatul&quot;,&quot;parse-names&quot;:false,&quot;dropping-particle&quot;:&quot;&quot;,&quot;non-dropping-particle&quot;:&quot;&quot;},{&quot;family&quot;:&quot;Ali&quot;,&quot;given&quot;:&quot;Md. Sadek&quot;,&quot;parse-names&quot;:false,&quot;dropping-particle&quot;:&quot;&quot;,&quot;non-dropping-particle&quot;:&quot;&quot;},{&quot;family&quot;:&quot;Salma&quot;,&quot;given&quot;:&quot;Umme&quot;,&quot;parse-names&quot;:false,&quot;dropping-particle&quot;:&quot;&quot;,&quot;non-dropping-particle&quot;:&quot;&quot;},{&quot;family&quot;:&quot;Rahman&quot;,&quot;given&quot;:&quot;Md. Anisur&quot;,&quot;parse-names&quot;:false,&quot;dropping-particle&quot;:&quot;&quot;,&quot;non-dropping-particle&quot;:&quot;&quot;},{&quot;family&quot;:&quot;Haq&quot;,&quot;given&quot;:&quot;Monjurul&quot;,&quot;parse-names&quot;:false,&quot;dropping-particle&quot;:&quot;&quot;,&quot;non-dropping-particle&quot;:&quot;&quot;}],&quot;container-title&quot;:&quot;Food Chemistry Advances&quot;,&quot;DOI&quot;:&quot;10.1016/j.focha.2024.100715&quot;,&quot;ISSN&quot;:&quot;2772753X&quot;,&quot;issued&quot;:{&quot;date-parts&quot;:[[2024,6]]},&quot;page&quot;:&quot;100715&quot;,&quot;volume&quot;:&quot;4&quot;,&quot;container-title-short&quot;:&quot;&quot;},&quot;isTemporary&quot;:false}],&quot;citationTag&quot;:&quot;MENDELEY_CITATION_v3_eyJjaXRhdGlvbklEIjoiTUVOREVMRVlfQ0lUQVRJT05fNDU3YzE2NjEtNWY5Yy00NzMzLWFlOTktM2I1YzkxYjMxNmU2IiwicHJvcGVydGllcyI6eyJub3RlSW5kZXgiOjB9LCJpc0VkaXRlZCI6ZmFsc2UsIm1hbnVhbE92ZXJyaWRlIjp7ImlzTWFudWFsbHlPdmVycmlkZGVuIjpmYWxzZSwiY2l0ZXByb2NUZXh0IjoiKElzcmEgZXQgYWwuLCAyMDI0KSIsIm1hbnVhbE92ZXJyaWRlVGV4dCI6IiJ9LCJjaXRhdGlvbkl0ZW1zIjpbeyJpZCI6IjExNDVhNDUzLTFkM2ItM2VkOS05Mjg0LWUxN2E1MTg5Y2UzYSIsIml0ZW1EYXRhIjp7InR5cGUiOiJhcnRpY2xlLWpvdXJuYWwiLCJpZCI6IjExNDVhNDUzLTFkM2ItM2VkOS05Mjg0LWUxN2E1MTg5Y2UzYSIsInRpdGxlIjoiUGh5c2ljYWwsIG51dHJpdGlvbmFsLCBhbmQgc2Vuc29yeSBjaGFyYWN0ZXJpemF0aW9uIG9mIHBhbmdhcyAoUGFuZ2FzaWFub2RvbiBoeXBvcGh0aGFsbXVzKSBmaXNoIGJhbGwgaW5jb3Jwb3JhdGVkIHdpdGggbW9yaW5nYSBsZWF2ZXMgcG93ZGVyIiwiYXV0aG9yIjpbeyJmYW1pbHkiOiJJc3JhIiwiZ2l2ZW4iOiJMaWxhdHVsIiwicGFyc2UtbmFtZXMiOmZhbHNlLCJkcm9wcGluZy1wYXJ0aWNsZSI6IiIsIm5vbi1kcm9wcGluZy1wYXJ0aWNsZSI6IiJ9LHsiZmFtaWx5IjoiQWxpIiwiZ2l2ZW4iOiJNZC4gU2FkZWsiLCJwYXJzZS1uYW1lcyI6ZmFsc2UsImRyb3BwaW5nLXBhcnRpY2xlIjoiIiwibm9uLWRyb3BwaW5nLXBhcnRpY2xlIjoiIn0seyJmYW1pbHkiOiJTYWxtYSIsImdpdmVuIjoiVW1tZSIsInBhcnNlLW5hbWVzIjpmYWxzZSwiZHJvcHBpbmctcGFydGljbGUiOiIiLCJub24tZHJvcHBpbmctcGFydGljbGUiOiIifSx7ImZhbWlseSI6IlJhaG1hbiIsImdpdmVuIjoiTWQuIEFuaXN1ciIsInBhcnNlLW5hbWVzIjpmYWxzZSwiZHJvcHBpbmctcGFydGljbGUiOiIiLCJub24tZHJvcHBpbmctcGFydGljbGUiOiIifSx7ImZhbWlseSI6IkhhcSIsImdpdmVuIjoiTW9uanVydWwiLCJwYXJzZS1uYW1lcyI6ZmFsc2UsImRyb3BwaW5nLXBhcnRpY2xlIjoiIiwibm9uLWRyb3BwaW5nLXBhcnRpY2xlIjoiIn1dLCJjb250YWluZXItdGl0bGUiOiJGb29kIENoZW1pc3RyeSBBZHZhbmNlcyIsIkRPSSI6IjEwLjEwMTYvai5mb2NoYS4yMDI0LjEwMDcxNSIsIklTU04iOiIyNzcyNzUzWCIsImlzc3VlZCI6eyJkYXRlLXBhcnRzIjpbWzIwMjQsNl1dfSwicGFnZSI6IjEwMDcxNSIsInZvbHVtZSI6IjQiLCJjb250YWluZXItdGl0bGUtc2hvcnQiOiIifSwiaXNUZW1wb3JhcnkiOmZhbHNlfV19&quot;},{&quot;citationID&quot;:&quot;MENDELEY_CITATION_77e64fda-4c10-45f3-a7b5-318810c01858&quot;,&quot;properties&quot;:{&quot;noteIndex&quot;:0},&quot;isEdited&quot;:false,&quot;manualOverride&quot;:{&quot;isManuallyOverridden&quot;:false,&quot;citeprocText&quot;:&quot;(Wichchukit &amp;#38; O’Mahony, 2015)&quot;,&quot;manualOverrideText&quot;:&quot;&quot;},&quot;citationTag&quot;:&quot;MENDELEY_CITATION_v3_eyJjaXRhdGlvbklEIjoiTUVOREVMRVlfQ0lUQVRJT05fNzdlNjRmZGEtNGMxMC00NWYzLWE3YjUtMzE4ODEwYzAxODU4IiwicHJvcGVydGllcyI6eyJub3RlSW5kZXgiOjB9LCJpc0VkaXRlZCI6ZmFsc2UsIm1hbnVhbE92ZXJyaWRlIjp7ImlzTWFudWFsbHlPdmVycmlkZGVuIjpmYWxzZSwiY2l0ZXByb2NUZXh0IjoiKFdpY2hjaHVraXQgJiMzODsgT+KAmU1haG9ueSwgMjAxNSkiLCJtYW51YWxPdmVycmlkZVRleHQiOiIifSwiY2l0YXRpb25JdGVtcyI6W3siaWQiOiJkYzVmMjdjOS0zYWRmLTMwNDQtYTcxYy1kYjYwZWRmMzE3NmYiLCJpdGVtRGF0YSI6eyJ0eXBlIjoiYXJ0aWNsZS1qb3VybmFsIiwiaWQiOiJkYzVmMjdjOS0zYWRmLTMwNDQtYTcxYy1kYjYwZWRmMzE3NmYiLCJ0aXRsZSI6IlRoZSA54oCQcG9pbnQgaGVkb25pYyBzY2FsZSBhbmQgaGVkb25pYyByYW5raW5nIGluIGZvb2Qgc2NpZW5jZTogc29tZSByZWFwcHJhaXNhbHMgYW5kIGFsdGVybmF0aXZlcyIsImF1dGhvciI6W3siZmFtaWx5IjoiV2ljaGNodWtpdCIsImdpdmVuIjoiU3VrYW55YSIsInBhcnNlLW5hbWVzIjpmYWxzZSwiZHJvcHBpbmctcGFydGljbGUiOiIiLCJub24tZHJvcHBpbmctcGFydGljbGUiOiIifSx7ImZhbWlseSI6Ik8nTWFob255IiwiZ2l2ZW4iOiJNaWNoYWVsIiwicGFyc2UtbmFtZXMiOmZhbHNlLCJkcm9wcGluZy1wYXJ0aWNsZSI6IiIsIm5vbi1kcm9wcGluZy1wYXJ0aWNsZSI6IiJ9XSwiY29udGFpbmVyLXRpdGxlIjoiSm91cm5hbCBvZiB0aGUgU2NpZW5jZSBvZiBGb29kIGFuZCBBZ3JpY3VsdHVyZSIsImNvbnRhaW5lci10aXRsZS1zaG9ydCI6IkouIFNjaS4gRm9vZCBBZ3JpYy4iLCJET0kiOiIxMC4xMDAyL2pzZmEuNjk5MyIsIklTU04iOiIwMDIyLTUxNDIiLCJpc3N1ZWQiOnsiZGF0ZS1wYXJ0cyI6W1syMDE1LDgsMzBdXX0sInBhZ2UiOiIyMTY3LTIxNzgiLCJhYnN0cmFjdCI6IjxwPlRoZSA54oCQcG9pbnQgaGVkb25pYyBzY2FsZSBoYXMgYmVlbiB1c2VkIHJvdXRpbmVseSBpbiBmb29kIHNjaWVuY2UsIHRoZSBzYW1lIHdheSBmb3IgNjAgeWVhcnMuIE5vdywgd2l0aCBhZHZhbmNlcyBpbiB0ZWNobm9sb2d5LCBkYXRhIGZyb20gdGhlIHNjYWxlIGFyZSBiZWluZyB1c2VkIGZvciBtb3JlIGFuZCBtb3JlIGNvbXBsZXggcHJvZ3JhbXMgZm9yIHN0YXRpc3RpY2FsIGFuYWx5c2lzIGFuZCBtb2RlbGluZy4gQWNjb3JkaW5nbHksIGl0IGlzIHdvcnRoIHJlY29uc2lkZXJpbmcgdGhlIHByZXNlbnRhdGlvbiBwcm90b2NvbHMgYW5kIHRoZSBhbmFseXNlcyBhc3NvY2lhdGVkIHdpdGggdGhlIHNjYWxlLCBhcyB3ZWxsIGFzIHNvbWUgYWx0ZXJuYXRpdmVzLiBIb3cgdGhlIGJyYWluIGdlbmVyYXRlcyBudW1iZXJzIGFuZCB0aGUgdHlwZXMgb2YgbnVtYmVycyBpdCBnZW5lcmF0ZXMgaGFzIHJlbGV2YW5jZSBmb3IgdGhlIGNob2ljZSBvZiBtZWFzdXJlbWVudCBwcm90b2NvbHMuIFRoZXJlIGFyZSBhbHRlcm5hdGl2ZXMgdG8gdGhlIGdlbmVyYWxseSB1c2VkIHNlcmlhbCBtb25hZGljIHByb3RvY29sLCB3aGljaCBjYW4gYmUgbW9yZSBzdWl0YWJsZS4gVHJhZGl0aW9uYWxseSwgdGhlIOKAmHdvcmRz4oCZIG9uIHRoZSA54oCQcG9pbnQgaGVkb25pYyBzY2FsZSBhcmUgcmVhc3NpZ25lZCBhcyDigJhudW1iZXJz4oCZLCB3aGlsZSBvdGhlciDigJg54oCQcG9pbnQgaGVkb25pYyBzY2FsZXPigJkgYXJlIHB1cmVseSBudW1lcmljYWw7IHRoZSB0d28gYXJlIG5vdCBpbnRlcmNoYW5nZWFibGUuIFBhcmFtZXRyaWMgc3RhdGlzdGljYWwgYW5hbHlzaXMgb2Ygc2NhbGluZyBkYXRhIGlzIGV4YW1pbmVkIGNyaXRpY2FsbHkgYW5kIGFsdGVybmF0aXZlcyBkaXNjdXNzZWQuIFRoZSBwb3RlbnRpYWwgb2YgYSBwcm9taXNpbmcgYWx0ZXJuYXRpdmUgdG8gc2NhbGluZyBpdHNlbGYsIHNpbXBsZSByYW5raW5nIHdpdGggYSBoZWRvbmljIFLigJBJbmRleCBzaWduYWwgZGV0ZWN0aW9uIGFuYWx5c2lzLCBpcyBleHBsb3JlZCBpbiBjb21wYXJpc29uIHdpdGggdGhlIDnigJBwb2ludCBoZWRvbmljIHNjYWxlLiDCqSAyMDE0IFNvY2lldHkgb2YgQ2hlbWljYWwgSW5kdXN0cnk8L3A+IiwiaXNzdWUiOiIxMSIsInZvbHVtZSI6Ijk1In0sImlzVGVtcG9yYXJ5IjpmYWxzZX1dfQ==&quot;,&quot;citationItems&quot;:[{&quot;id&quot;:&quot;dc5f27c9-3adf-3044-a71c-db60edf3176f&quot;,&quot;itemData&quot;:{&quot;type&quot;:&quot;article-journal&quot;,&quot;id&quot;:&quot;dc5f27c9-3adf-3044-a71c-db60edf3176f&quot;,&quot;title&quot;:&quot;The 9‐point hedonic scale and hedonic ranking in food science: some reappraisals and alternatives&quot;,&quot;author&quot;:[{&quot;family&quot;:&quot;Wichchukit&quot;,&quot;given&quot;:&quot;Sukanya&quot;,&quot;parse-names&quot;:false,&quot;dropping-particle&quot;:&quot;&quot;,&quot;non-dropping-particle&quot;:&quot;&quot;},{&quot;family&quot;:&quot;O'Mahony&quot;,&quot;given&quot;:&quot;Michael&quot;,&quot;parse-names&quot;:false,&quot;dropping-particle&quot;:&quot;&quot;,&quot;non-dropping-particle&quot;:&quot;&quot;}],&quot;container-title&quot;:&quot;Journal of the Science of Food and Agriculture&quot;,&quot;container-title-short&quot;:&quot;J. Sci. Food Agric.&quot;,&quot;DOI&quot;:&quot;10.1002/jsfa.6993&quot;,&quot;ISSN&quot;:&quot;0022-5142&quot;,&quot;issued&quot;:{&quot;date-parts&quot;:[[2015,8,30]]},&quot;page&quot;:&quot;2167-2178&quot;,&quot;abstract&quot;:&quot;&lt;p&gt;The 9‐point hedonic scale has been used routinely in food science, the same way for 60 years. Now, with advances in technology, data from the scale are being used for more and more complex programs for statistical analysis and modeling. Accordingly, it is worth reconsidering the presentation protocols and the analyses associated with the scale, as well as some alternatives. How the brain generates numbers and the types of numbers it generates has relevance for the choice of measurement protocols. There are alternatives to the generally used serial monadic protocol, which can be more suitable. Traditionally, the ‘words’ on the 9‐point hedonic scale are reassigned as ‘numbers’, while other ‘9‐point hedonic scales’ are purely numerical; the two are not interchangeable. Parametric statistical analysis of scaling data is examined critically and alternatives discussed. The potential of a promising alternative to scaling itself, simple ranking with a hedonic R‐Index signal detection analysis, is explored in comparison with the 9‐point hedonic scale. © 2014 Society of Chemical Industry&lt;/p&gt;&quot;,&quot;issue&quot;:&quot;11&quot;,&quot;volume&quot;:&quot;95&quot;},&quot;isTemporary&quot;:false}]},{&quot;citationID&quot;:&quot;MENDELEY_CITATION_9fa65ac4-4d39-43a7-b584-ca3279e544d8&quot;,&quot;properties&quot;:{&quot;noteIndex&quot;:0},&quot;isEdited&quot;:false,&quot;manualOverride&quot;:{&quot;isManuallyOverridden&quot;:false,&quot;citeprocText&quot;:&quot;(Chen et al., 2020)&quot;,&quot;manualOverrideText&quot;:&quot;&quot;},&quot;citationItems&quot;:[{&quot;id&quot;:&quot;0dcfafbb-0809-3c34-b924-721553db55a6&quot;,&quot;itemData&quot;:{&quot;type&quot;:&quot;article-journal&quot;,&quot;id&quot;:&quot;0dcfafbb-0809-3c34-b924-721553db55a6&quot;,&quot;title&quot;:&quot;Effect of hydrocolloids on gel properties and protein secondary structure of silver carp surimi&quot;,&quot;author&quot;:[{&quot;family&quot;:&quot;Chen&quot;,&quot;given&quot;:&quot;Jingxin&quot;,&quot;parse-names&quot;:false,&quot;dropping-particle&quot;:&quot;&quot;,&quot;non-dropping-particle&quot;:&quot;&quot;},{&quot;family&quot;:&quot;Deng&quot;,&quot;given&quot;:&quot;Tingyue&quot;,&quot;parse-names&quot;:false,&quot;dropping-particle&quot;:&quot;&quot;,&quot;non-dropping-particle&quot;:&quot;&quot;},{&quot;family&quot;:&quot;Wang&quot;,&quot;given&quot;:&quot;Cong&quot;,&quot;parse-names&quot;:false,&quot;dropping-particle&quot;:&quot;&quot;,&quot;non-dropping-particle&quot;:&quot;&quot;},{&quot;family&quot;:&quot;Mi&quot;,&quot;given&quot;:&quot;Hongbo&quot;,&quot;parse-names&quot;:false,&quot;dropping-particle&quot;:&quot;&quot;,&quot;non-dropping-particle&quot;:&quot;&quot;},{&quot;family&quot;:&quot;Yi&quot;,&quot;given&quot;:&quot;Shumin&quot;,&quot;parse-names&quot;:false,&quot;dropping-particle&quot;:&quot;&quot;,&quot;non-dropping-particle&quot;:&quot;&quot;},{&quot;family&quot;:&quot;Li&quot;,&quot;given&quot;:&quot;Xuepeng&quot;,&quot;parse-names&quot;:false,&quot;dropping-particle&quot;:&quot;&quot;,&quot;non-dropping-particle&quot;:&quot;&quot;},{&quot;family&quot;:&quot;Li&quot;,&quot;given&quot;:&quot;Jianrong&quot;,&quot;parse-names&quot;:false,&quot;dropping-particle&quot;:&quot;&quot;,&quot;non-dropping-particle&quot;:&quot;&quot;}],&quot;container-title&quot;:&quot;Journal of the Science of Food and Agriculture&quot;,&quot;container-title-short&quot;:&quot;J. Sci. Food Agric.&quot;,&quot;DOI&quot;:&quot;10.1002/jsfa.10254&quot;,&quot;ISSN&quot;:&quot;0022-5142&quot;,&quot;issued&quot;:{&quot;date-parts&quot;:[[2020,3,30]]},&quot;page&quot;:&quot;2252-2260&quot;,&quot;issue&quot;:&quot;5&quot;,&quot;volume&quot;:&quot;100&quot;},&quot;isTemporary&quot;:false}],&quot;citationTag&quot;:&quot;MENDELEY_CITATION_v3_eyJjaXRhdGlvbklEIjoiTUVOREVMRVlfQ0lUQVRJT05fOWZhNjVhYzQtNGQzOS00M2E3LWI1ODQtY2EzMjc5ZTU0NGQ4IiwicHJvcGVydGllcyI6eyJub3RlSW5kZXgiOjB9LCJpc0VkaXRlZCI6ZmFsc2UsIm1hbnVhbE92ZXJyaWRlIjp7ImlzTWFudWFsbHlPdmVycmlkZGVuIjpmYWxzZSwiY2l0ZXByb2NUZXh0IjoiKENoZW4gZXQgYWwuLCAyMDIwKSIsIm1hbnVhbE92ZXJyaWRlVGV4dCI6IiJ9LCJjaXRhdGlvbkl0ZW1zIjpbeyJpZCI6IjBkY2ZhZmJiLTA4MDktM2MzNC1iOTI0LTcyMTU1M2RiNTVhNiIsIml0ZW1EYXRhIjp7InR5cGUiOiJhcnRpY2xlLWpvdXJuYWwiLCJpZCI6IjBkY2ZhZmJiLTA4MDktM2MzNC1iOTI0LTcyMTU1M2RiNTVhNiIsInRpdGxlIjoiRWZmZWN0IG9mIGh5ZHJvY29sbG9pZHMgb24gZ2VsIHByb3BlcnRpZXMgYW5kIHByb3RlaW4gc2Vjb25kYXJ5IHN0cnVjdHVyZSBvZiBzaWx2ZXIgY2FycCBzdXJpbWkiLCJhdXRob3IiOlt7ImZhbWlseSI6IkNoZW4iLCJnaXZlbiI6Ikppbmd4aW4iLCJwYXJzZS1uYW1lcyI6ZmFsc2UsImRyb3BwaW5nLXBhcnRpY2xlIjoiIiwibm9uLWRyb3BwaW5nLXBhcnRpY2xlIjoiIn0seyJmYW1pbHkiOiJEZW5nIiwiZ2l2ZW4iOiJUaW5neXVlIiwicGFyc2UtbmFtZXMiOmZhbHNlLCJkcm9wcGluZy1wYXJ0aWNsZSI6IiIsIm5vbi1kcm9wcGluZy1wYXJ0aWNsZSI6IiJ9LHsiZmFtaWx5IjoiV2FuZyIsImdpdmVuIjoiQ29uZyIsInBhcnNlLW5hbWVzIjpmYWxzZSwiZHJvcHBpbmctcGFydGljbGUiOiIiLCJub24tZHJvcHBpbmctcGFydGljbGUiOiIifSx7ImZhbWlseSI6Ik1pIiwiZ2l2ZW4iOiJIb25nYm8iLCJwYXJzZS1uYW1lcyI6ZmFsc2UsImRyb3BwaW5nLXBhcnRpY2xlIjoiIiwibm9uLWRyb3BwaW5nLXBhcnRpY2xlIjoiIn0seyJmYW1pbHkiOiJZaSIsImdpdmVuIjoiU2h1bWluIiwicGFyc2UtbmFtZXMiOmZhbHNlLCJkcm9wcGluZy1wYXJ0aWNsZSI6IiIsIm5vbi1kcm9wcGluZy1wYXJ0aWNsZSI6IiJ9LHsiZmFtaWx5IjoiTGkiLCJnaXZlbiI6Ilh1ZXBlbmciLCJwYXJzZS1uYW1lcyI6ZmFsc2UsImRyb3BwaW5nLXBhcnRpY2xlIjoiIiwibm9uLWRyb3BwaW5nLXBhcnRpY2xlIjoiIn0seyJmYW1pbHkiOiJMaSIsImdpdmVuIjoiSmlhbnJvbmciLCJwYXJzZS1uYW1lcyI6ZmFsc2UsImRyb3BwaW5nLXBhcnRpY2xlIjoiIiwibm9uLWRyb3BwaW5nLXBhcnRpY2xlIjoiIn1dLCJjb250YWluZXItdGl0bGUiOiJKb3VybmFsIG9mIHRoZSBTY2llbmNlIG9mIEZvb2QgYW5kIEFncmljdWx0dXJlIiwiY29udGFpbmVyLXRpdGxlLXNob3J0IjoiSi4gU2NpLiBGb29kIEFncmljLiIsIkRPSSI6IjEwLjEwMDIvanNmYS4xMDI1NCIsIklTU04iOiIwMDIyLTUxNDIiLCJpc3N1ZWQiOnsiZGF0ZS1wYXJ0cyI6W1syMDIwLDMsMzBdXX0sInBhZ2UiOiIyMjUyLTIyNjAiLCJpc3N1ZSI6IjUiLCJ2b2x1bWUiOiIxMDAifSwiaXNUZW1wb3JhcnkiOmZhbHNlfV19&quot;},{&quot;citationID&quot;:&quot;MENDELEY_CITATION_d6d0ce5d-5e67-4707-a788-92ef92f97ab5&quot;,&quot;properties&quot;:{&quot;noteIndex&quot;:0},&quot;isEdited&quot;:false,&quot;manualOverride&quot;:{&quot;isManuallyOverridden&quot;:false,&quot;citeprocText&quot;:&quot;(Pathare et al., 2013)&quot;,&quot;manualOverrideText&quot;:&quot;&quot;},&quot;citationItems&quot;:[{&quot;id&quot;:&quot;19f9ef10-c9f4-3ceb-8e34-bc792492b912&quot;,&quot;itemData&quot;:{&quot;type&quot;:&quot;article-journal&quot;,&quot;id&quot;:&quot;19f9ef10-c9f4-3ceb-8e34-bc792492b912&quot;,&quot;title&quot;:&quot;Colour Measurement and Analysis in Fresh and Processed Foods: A Review&quot;,&quot;author&quot;:[{&quot;family&quot;:&quot;Pathare&quot;,&quot;given&quot;:&quot;Pankaj B.&quot;,&quot;parse-names&quot;:false,&quot;dropping-particle&quot;:&quot;&quot;,&quot;non-dropping-particle&quot;:&quot;&quot;},{&quot;family&quot;:&quot;Opara&quot;,&quot;given&quot;:&quot;Umezuruike Linus&quot;,&quot;parse-names&quot;:false,&quot;dropping-particle&quot;:&quot;&quot;,&quot;non-dropping-particle&quot;:&quot;&quot;},{&quot;family&quot;:&quot;Al-Said&quot;,&quot;given&quot;:&quot;Fahad Al-Julanda&quot;,&quot;parse-names&quot;:false,&quot;dropping-particle&quot;:&quot;&quot;,&quot;non-dropping-particle&quot;:&quot;&quot;}],&quot;container-title&quot;:&quot;Food and Bioprocess Technology&quot;,&quot;container-title-short&quot;:&quot;Food Bioproc. Tech.&quot;,&quot;DOI&quot;:&quot;10.1007/s11947-012-0867-9&quot;,&quot;ISSN&quot;:&quot;1935-5130&quot;,&quot;issued&quot;:{&quot;date-parts&quot;:[[2013,1,11]]},&quot;page&quot;:&quot;36-60&quot;,&quot;issue&quot;:&quot;1&quot;,&quot;volume&quot;:&quot;6&quot;},&quot;isTemporary&quot;:false}],&quot;citationTag&quot;:&quot;MENDELEY_CITATION_v3_eyJjaXRhdGlvbklEIjoiTUVOREVMRVlfQ0lUQVRJT05fZDZkMGNlNWQtNWU2Ny00NzA3LWE3ODgtOTJlZjkyZjk3YWI1IiwicHJvcGVydGllcyI6eyJub3RlSW5kZXgiOjB9LCJpc0VkaXRlZCI6ZmFsc2UsIm1hbnVhbE92ZXJyaWRlIjp7ImlzTWFudWFsbHlPdmVycmlkZGVuIjpmYWxzZSwiY2l0ZXByb2NUZXh0IjoiKFBhdGhhcmUgZXQgYWwuLCAyMDEzKSIsIm1hbnVhbE92ZXJyaWRlVGV4dCI6IiJ9LCJjaXRhdGlvbkl0ZW1zIjpbeyJpZCI6IjE5ZjllZjEwLWM5ZjQtM2NlYi04ZTM0LWJjNzkyNDkyYjkxMiIsIml0ZW1EYXRhIjp7InR5cGUiOiJhcnRpY2xlLWpvdXJuYWwiLCJpZCI6IjE5ZjllZjEwLWM5ZjQtM2NlYi04ZTM0LWJjNzkyNDkyYjkxMiIsInRpdGxlIjoiQ29sb3VyIE1lYXN1cmVtZW50IGFuZCBBbmFseXNpcyBpbiBGcmVzaCBhbmQgUHJvY2Vzc2VkIEZvb2RzOiBBIFJldmlldyIsImF1dGhvciI6W3siZmFtaWx5IjoiUGF0aGFyZSIsImdpdmVuIjoiUGFua2FqIEIuIiwicGFyc2UtbmFtZXMiOmZhbHNlLCJkcm9wcGluZy1wYXJ0aWNsZSI6IiIsIm5vbi1kcm9wcGluZy1wYXJ0aWNsZSI6IiJ9LHsiZmFtaWx5IjoiT3BhcmEiLCJnaXZlbiI6IlVtZXp1cnVpa2UgTGludXMiLCJwYXJzZS1uYW1lcyI6ZmFsc2UsImRyb3BwaW5nLXBhcnRpY2xlIjoiIiwibm9uLWRyb3BwaW5nLXBhcnRpY2xlIjoiIn0seyJmYW1pbHkiOiJBbC1TYWlkIiwiZ2l2ZW4iOiJGYWhhZCBBbC1KdWxhbmRhIiwicGFyc2UtbmFtZXMiOmZhbHNlLCJkcm9wcGluZy1wYXJ0aWNsZSI6IiIsIm5vbi1kcm9wcGluZy1wYXJ0aWNsZSI6IiJ9XSwiY29udGFpbmVyLXRpdGxlIjoiRm9vZCBhbmQgQmlvcHJvY2VzcyBUZWNobm9sb2d5IiwiY29udGFpbmVyLXRpdGxlLXNob3J0IjoiRm9vZCBCaW9wcm9jLiBUZWNoLiIsIkRPSSI6IjEwLjEwMDcvczExOTQ3LTAxMi0wODY3LTkiLCJJU1NOIjoiMTkzNS01MTMwIiwiaXNzdWVkIjp7ImRhdGUtcGFydHMiOltbMjAxMywxLDExXV19LCJwYWdlIjoiMzYtNjAiLCJpc3N1ZSI6IjEiLCJ2b2x1bWUiOiI2In0sImlzVGVtcG9yYXJ5IjpmYWxzZX1dfQ==&quot;},{&quot;citationID&quot;:&quot;MENDELEY_CITATION_7a784339-c756-4bef-aada-f8297091541e&quot;,&quot;properties&quot;:{&quot;noteIndex&quot;:0},&quot;isEdited&quot;:false,&quot;manualOverride&quot;:{&quot;isManuallyOverridden&quot;:false,&quot;citeprocText&quot;:&quot;(Fadhallah et al., 2024; Isra et al., 2024)&quot;,&quot;manualOverrideText&quot;:&quot;&quot;},&quot;citationItems&quot;:[{&quot;id&quot;:&quot;2ae6f282-a136-3331-9eb9-a73ca5c71525&quot;,&quot;itemData&quot;:{&quot;type&quot;:&quot;article-journal&quot;,&quot;id&quot;:&quot;2ae6f282-a136-3331-9eb9-a73ca5c71525&quot;,&quot;title&quot;:&quot;Sensory and physicochemical properties of threadfin bream (Nemipterus nemurus) meatballs from breadfruit and tapioca flour formulations&quot;,&quot;author&quot;:[{&quot;family&quot;:&quot;Fadhallah&quot;,&quot;given&quot;:&quot;Esa Ghanim&quot;,&quot;parse-names&quot;:false,&quot;dropping-particle&quot;:&quot;&quot;,&quot;non-dropping-particle&quot;:&quot;&quot;},{&quot;family&quot;:&quot;Navisa&quot;,&quot;given&quot;:&quot;Putri&quot;,&quot;parse-names&quot;:false,&quot;dropping-particle&quot;:&quot;&quot;,&quot;non-dropping-particle&quot;:&quot;&quot;},{&quot;family&quot;:&quot;Susilawati&quot;,&quot;given&quot;:&quot;Susilawati&quot;,&quot;parse-names&quot;:false,&quot;dropping-particle&quot;:&quot;&quot;,&quot;non-dropping-particle&quot;:&quot;&quot;},{&quot;family&quot;:&quot;Sugiharto&quot;,&quot;given&quot;:&quot;Ribut&quot;,&quot;parse-names&quot;:false,&quot;dropping-particle&quot;:&quot;&quot;,&quot;non-dropping-particle&quot;:&quot;&quot;}],&quot;container-title&quot;:&quot;Jurnal Pengolahan Hasil Perikanan Indonesia&quot;,&quot;container-title-short&quot;:&quot;J. Pengolah. Has. Perikan. Indones.&quot;,&quot;DOI&quot;:&quot;10.17844/jphpi.v27i11.56669&quot;,&quot;ISSN&quot;:&quot;2354-886X&quot;,&quot;issued&quot;:{&quot;date-parts&quot;:[[2024,11,5]]},&quot;page&quot;:&quot;990-1005&quot;,&quot;abstract&quot;:&quot;&lt;p&gt;Fish meatballs require fillers to produce high-quality meat products. Tapioca is often used as a filler in meatballs, but has a low nutritional content. Breadfruit flour can be used as an alternative meatball filler because it contains high amylose, amylopectin, and fiber contents. This study aimed to determine the best formulation of threadfin bream fish meatballs with the addition of breadfruit and tapioca flour based on sensory, physical, and chemical properties and compliance with SNI 7266:2014. The breadfruit and tapioca flour formulation consisted of six treatments (%): (0: 15), (3:12), (6:9), (9:6), (12:3), and (15:0). The parameters analyzed included sensory tests, ash content, moisture, hardness, springiness, and cohesiveness. The best treatment was continued with the analysis of the protein and crude fiber content. The results showed that the formulation of breadfruit and tapioca flour significantly affected the sensory, physical, and chemical properties of threadfin bream fish meatballs. The best formulation is the treatment of 3% breadfruit flour and 12% tapioca with an appearance score of 7.62 (smooth surface, no cavities, bright), aroma 7.75 (typical of fish), taste 8.00 (typical of fish meatballs), texture 7.83 (dense, compact, chewy), hedonic taste 7.63 (very much like), overall acceptance 7.39 (like), moisture 68.02%, ash 2.22%, crude fiber 0.71%, and protein 11.38% in accordance with SNI 7266:2014. This formulation also produced a hardness value of 295.50 N, springiness value of 12.57 mm, and cohesiveness value of 1.22 mm. The higher the concentration of breadfruit flour, the lower the sensory and physical values and the higher the ash content of kurisi fish meatballs.&lt;/p&gt;&quot;,&quot;issue&quot;:&quot;11&quot;,&quot;volume&quot;:&quot;27&quot;},&quot;isTemporary&quot;:false},{&quot;id&quot;:&quot;1145a453-1d3b-3ed9-9284-e17a5189ce3a&quot;,&quot;itemData&quot;:{&quot;type&quot;:&quot;article-journal&quot;,&quot;id&quot;:&quot;1145a453-1d3b-3ed9-9284-e17a5189ce3a&quot;,&quot;title&quot;:&quot;Physical, nutritional, and sensory characterization of pangas (Pangasianodon hypophthalmus) fish ball incorporated with moringa leaves powder&quot;,&quot;author&quot;:[{&quot;family&quot;:&quot;Isra&quot;,&quot;given&quot;:&quot;Lilatul&quot;,&quot;parse-names&quot;:false,&quot;dropping-particle&quot;:&quot;&quot;,&quot;non-dropping-particle&quot;:&quot;&quot;},{&quot;family&quot;:&quot;Ali&quot;,&quot;given&quot;:&quot;Md. Sadek&quot;,&quot;parse-names&quot;:false,&quot;dropping-particle&quot;:&quot;&quot;,&quot;non-dropping-particle&quot;:&quot;&quot;},{&quot;family&quot;:&quot;Salma&quot;,&quot;given&quot;:&quot;Umme&quot;,&quot;parse-names&quot;:false,&quot;dropping-particle&quot;:&quot;&quot;,&quot;non-dropping-particle&quot;:&quot;&quot;},{&quot;family&quot;:&quot;Rahman&quot;,&quot;given&quot;:&quot;Md. Anisur&quot;,&quot;parse-names&quot;:false,&quot;dropping-particle&quot;:&quot;&quot;,&quot;non-dropping-particle&quot;:&quot;&quot;},{&quot;family&quot;:&quot;Haq&quot;,&quot;given&quot;:&quot;Monjurul&quot;,&quot;parse-names&quot;:false,&quot;dropping-particle&quot;:&quot;&quot;,&quot;non-dropping-particle&quot;:&quot;&quot;}],&quot;container-title&quot;:&quot;Food Chemistry Advances&quot;,&quot;DOI&quot;:&quot;10.1016/j.focha.2024.100715&quot;,&quot;ISSN&quot;:&quot;2772753X&quot;,&quot;issued&quot;:{&quot;date-parts&quot;:[[2024,6]]},&quot;page&quot;:&quot;100715&quot;,&quot;volume&quot;:&quot;4&quot;,&quot;container-title-short&quot;:&quot;&quot;},&quot;isTemporary&quot;:false}],&quot;citationTag&quot;:&quot;MENDELEY_CITATION_v3_eyJjaXRhdGlvbklEIjoiTUVOREVMRVlfQ0lUQVRJT05fN2E3ODQzMzktYzc1Ni00YmVmLWFhZGEtZjgyOTcwOTE1NDFlIiwicHJvcGVydGllcyI6eyJub3RlSW5kZXgiOjB9LCJpc0VkaXRlZCI6ZmFsc2UsIm1hbnVhbE92ZXJyaWRlIjp7ImlzTWFudWFsbHlPdmVycmlkZGVuIjpmYWxzZSwiY2l0ZXByb2NUZXh0IjoiKEZhZGhhbGxhaCBldCBhbC4sIDIwMjQ7IElzcmEgZXQgYWwuLCAyMDI0KSIsIm1hbnVhbE92ZXJyaWRlVGV4dCI6IiJ9LCJjaXRhdGlvbkl0ZW1zIjpbeyJpZCI6IjJhZTZmMjgyLWExMzYtMzMzMS05ZWI5LWE3M2NhNWM3MTUyNSIsIml0ZW1EYXRhIjp7InR5cGUiOiJhcnRpY2xlLWpvdXJuYWwiLCJpZCI6IjJhZTZmMjgyLWExMzYtMzMzMS05ZWI5LWE3M2NhNWM3MTUyNSIsInRpdGxlIjoiU2Vuc29yeSBhbmQgcGh5c2ljb2NoZW1pY2FsIHByb3BlcnRpZXMgb2YgdGhyZWFkZmluIGJyZWFtIChOZW1pcHRlcnVzIG5lbXVydXMpIG1lYXRiYWxscyBmcm9tIGJyZWFkZnJ1aXQgYW5kIHRhcGlvY2EgZmxvdXIgZm9ybXVsYXRpb25zIiwiYXV0aG9yIjpbeyJmYW1pbHkiOiJGYWRoYWxsYWgiLCJnaXZlbiI6IkVzYSBHaGFuaW0iLCJwYXJzZS1uYW1lcyI6ZmFsc2UsImRyb3BwaW5nLXBhcnRpY2xlIjoiIiwibm9uLWRyb3BwaW5nLXBhcnRpY2xlIjoiIn0seyJmYW1pbHkiOiJOYXZpc2EiLCJnaXZlbiI6IlB1dHJpIiwicGFyc2UtbmFtZXMiOmZhbHNlLCJkcm9wcGluZy1wYXJ0aWNsZSI6IiIsIm5vbi1kcm9wcGluZy1wYXJ0aWNsZSI6IiJ9LHsiZmFtaWx5IjoiU3VzaWxhd2F0aSIsImdpdmVuIjoiU3VzaWxhd2F0aSIsInBhcnNlLW5hbWVzIjpmYWxzZSwiZHJvcHBpbmctcGFydGljbGUiOiIiLCJub24tZHJvcHBpbmctcGFydGljbGUiOiIifSx7ImZhbWlseSI6IlN1Z2loYXJ0byIsImdpdmVuIjoiUmlidXQiLCJwYXJzZS1uYW1lcyI6ZmFsc2UsImRyb3BwaW5nLXBhcnRpY2xlIjoiIiwibm9uLWRyb3BwaW5nLXBhcnRpY2xlIjoiIn1dLCJjb250YWluZXItdGl0bGUiOiJKdXJuYWwgUGVuZ29sYWhhbiBIYXNpbCBQZXJpa2FuYW4gSW5kb25lc2lhIiwiY29udGFpbmVyLXRpdGxlLXNob3J0IjoiSi4gUGVuZ29sYWguIEhhcy4gUGVyaWthbi4gSW5kb25lcy4iLCJET0kiOiIxMC4xNzg0NC9qcGhwaS52MjdpMTEuNTY2NjkiLCJJU1NOIjoiMjM1NC04ODZYIiwiaXNzdWVkIjp7ImRhdGUtcGFydHMiOltbMjAyNCwxMSw1XV19LCJwYWdlIjoiOTkwLTEwMDUiLCJhYnN0cmFjdCI6IjxwPkZpc2ggbWVhdGJhbGxzIHJlcXVpcmUgZmlsbGVycyB0byBwcm9kdWNlIGhpZ2gtcXVhbGl0eSBtZWF0IHByb2R1Y3RzLiBUYXBpb2NhIGlzIG9mdGVuIHVzZWQgYXMgYSBmaWxsZXIgaW4gbWVhdGJhbGxzLCBidXQgaGFzIGEgbG93IG51dHJpdGlvbmFsIGNvbnRlbnQuIEJyZWFkZnJ1aXQgZmxvdXIgY2FuIGJlIHVzZWQgYXMgYW4gYWx0ZXJuYXRpdmUgbWVhdGJhbGwgZmlsbGVyIGJlY2F1c2UgaXQgY29udGFpbnMgaGlnaCBhbXlsb3NlLCBhbXlsb3BlY3RpbiwgYW5kIGZpYmVyIGNvbnRlbnRzLiBUaGlzIHN0dWR5IGFpbWVkIHRvIGRldGVybWluZSB0aGUgYmVzdCBmb3JtdWxhdGlvbiBvZiB0aHJlYWRmaW4gYnJlYW0gZmlzaCBtZWF0YmFsbHMgd2l0aCB0aGUgYWRkaXRpb24gb2YgYnJlYWRmcnVpdCBhbmQgdGFwaW9jYSBmbG91ciBiYXNlZCBvbiBzZW5zb3J5LCBwaHlzaWNhbCwgYW5kIGNoZW1pY2FsIHByb3BlcnRpZXMgYW5kIGNvbXBsaWFuY2Ugd2l0aCBTTkkgNzI2NjoyMDE0LiBUaGUgYnJlYWRmcnVpdCBhbmQgdGFwaW9jYSBmbG91ciBmb3JtdWxhdGlvbiBjb25zaXN0ZWQgb2Ygc2l4IHRyZWF0bWVudHMgKCUpOiAoMDogMTUpLCAoMzoxMiksICg2OjkpLCAoOTo2KSwgKDEyOjMpLCBhbmQgKDE1OjApLiBUaGUgcGFyYW1ldGVycyBhbmFseXplZCBpbmNsdWRlZCBzZW5zb3J5IHRlc3RzLCBhc2ggY29udGVudCwgbW9pc3R1cmUsIGhhcmRuZXNzLCBzcHJpbmdpbmVzcywgYW5kIGNvaGVzaXZlbmVzcy4gVGhlIGJlc3QgdHJlYXRtZW50IHdhcyBjb250aW51ZWQgd2l0aCB0aGUgYW5hbHlzaXMgb2YgdGhlIHByb3RlaW4gYW5kIGNydWRlIGZpYmVyIGNvbnRlbnQuIFRoZSByZXN1bHRzIHNob3dlZCB0aGF0IHRoZSBmb3JtdWxhdGlvbiBvZiBicmVhZGZydWl0IGFuZCB0YXBpb2NhIGZsb3VyIHNpZ25pZmljYW50bHkgYWZmZWN0ZWQgdGhlIHNlbnNvcnksIHBoeXNpY2FsLCBhbmQgY2hlbWljYWwgcHJvcGVydGllcyBvZiB0aHJlYWRmaW4gYnJlYW0gZmlzaCBtZWF0YmFsbHMuIFRoZSBiZXN0IGZvcm11bGF0aW9uIGlzIHRoZSB0cmVhdG1lbnQgb2YgMyUgYnJlYWRmcnVpdCBmbG91ciBhbmQgMTIlIHRhcGlvY2Egd2l0aCBhbiBhcHBlYXJhbmNlIHNjb3JlIG9mIDcuNjIgKHNtb290aCBzdXJmYWNlLCBubyBjYXZpdGllcywgYnJpZ2h0KSwgYXJvbWEgNy43NSAodHlwaWNhbCBvZiBmaXNoKSwgdGFzdGUgOC4wMCAodHlwaWNhbCBvZiBmaXNoIG1lYXRiYWxscyksIHRleHR1cmUgNy44MyAoZGVuc2UsIGNvbXBhY3QsIGNoZXd5KSwgaGVkb25pYyB0YXN0ZSA3LjYzICh2ZXJ5IG11Y2ggbGlrZSksIG92ZXJhbGwgYWNjZXB0YW5jZSA3LjM5IChsaWtlKSwgbW9pc3R1cmUgNjguMDIlLCBhc2ggMi4yMiUsIGNydWRlIGZpYmVyIDAuNzElLCBhbmQgcHJvdGVpbiAxMS4zOCUgaW4gYWNjb3JkYW5jZSB3aXRoIFNOSSA3MjY2OjIwMTQuIFRoaXMgZm9ybXVsYXRpb24gYWxzbyBwcm9kdWNlZCBhIGhhcmRuZXNzIHZhbHVlIG9mIDI5NS41MCBOLCBzcHJpbmdpbmVzcyB2YWx1ZSBvZiAxMi41NyBtbSwgYW5kIGNvaGVzaXZlbmVzcyB2YWx1ZSBvZiAxLjIyIG1tLiBUaGUgaGlnaGVyIHRoZSBjb25jZW50cmF0aW9uIG9mIGJyZWFkZnJ1aXQgZmxvdXIsIHRoZSBsb3dlciB0aGUgc2Vuc29yeSBhbmQgcGh5c2ljYWwgdmFsdWVzIGFuZCB0aGUgaGlnaGVyIHRoZSBhc2ggY29udGVudCBvZiBrdXJpc2kgZmlzaCBtZWF0YmFsbHMuPC9wPiIsImlzc3VlIjoiMTEiLCJ2b2x1bWUiOiIyNyJ9LCJpc1RlbXBvcmFyeSI6ZmFsc2V9LHsiaWQiOiIxMTQ1YTQ1My0xZDNiLTNlZDktOTI4NC1lMTdhNTE4OWNlM2EiLCJpdGVtRGF0YSI6eyJ0eXBlIjoiYXJ0aWNsZS1qb3VybmFsIiwiaWQiOiIxMTQ1YTQ1My0xZDNiLTNlZDktOTI4NC1lMTdhNTE4OWNlM2EiLCJ0aXRsZSI6IlBoeXNpY2FsLCBudXRyaXRpb25hbCwgYW5kIHNlbnNvcnkgY2hhcmFjdGVyaXphdGlvbiBvZiBwYW5nYXMgKFBhbmdhc2lhbm9kb24gaHlwb3BodGhhbG11cykgZmlzaCBiYWxsIGluY29ycG9yYXRlZCB3aXRoIG1vcmluZ2EgbGVhdmVzIHBvd2RlciIsImF1dGhvciI6W3siZmFtaWx5IjoiSXNyYSIsImdpdmVuIjoiTGlsYXR1bCIsInBhcnNlLW5hbWVzIjpmYWxzZSwiZHJvcHBpbmctcGFydGljbGUiOiIiLCJub24tZHJvcHBpbmctcGFydGljbGUiOiIifSx7ImZhbWlseSI6IkFsaSIsImdpdmVuIjoiTWQuIFNhZGVrIiwicGFyc2UtbmFtZXMiOmZhbHNlLCJkcm9wcGluZy1wYXJ0aWNsZSI6IiIsIm5vbi1kcm9wcGluZy1wYXJ0aWNsZSI6IiJ9LHsiZmFtaWx5IjoiU2FsbWEiLCJnaXZlbiI6IlVtbWUiLCJwYXJzZS1uYW1lcyI6ZmFsc2UsImRyb3BwaW5nLXBhcnRpY2xlIjoiIiwibm9uLWRyb3BwaW5nLXBhcnRpY2xlIjoiIn0seyJmYW1pbHkiOiJSYWhtYW4iLCJnaXZlbiI6Ik1kLiBBbmlzdXIiLCJwYXJzZS1uYW1lcyI6ZmFsc2UsImRyb3BwaW5nLXBhcnRpY2xlIjoiIiwibm9uLWRyb3BwaW5nLXBhcnRpY2xlIjoiIn0seyJmYW1pbHkiOiJIYXEiLCJnaXZlbiI6Ik1vbmp1cnVsIiwicGFyc2UtbmFtZXMiOmZhbHNlLCJkcm9wcGluZy1wYXJ0aWNsZSI6IiIsIm5vbi1kcm9wcGluZy1wYXJ0aWNsZSI6IiJ9XSwiY29udGFpbmVyLXRpdGxlIjoiRm9vZCBDaGVtaXN0cnkgQWR2YW5jZXMiLCJET0kiOiIxMC4xMDE2L2ouZm9jaGEuMjAyNC4xMDA3MTUiLCJJU1NOIjoiMjc3Mjc1M1giLCJpc3N1ZWQiOnsiZGF0ZS1wYXJ0cyI6W1syMDI0LDZdXX0sInBhZ2UiOiIxMDA3MTUiLCJ2b2x1bWUiOiI0IiwiY29udGFpbmVyLXRpdGxlLXNob3J0IjoiIn0sImlzVGVtcG9yYXJ5IjpmYWxzZX1dfQ==&quot;},{&quot;citationID&quot;:&quot;MENDELEY_CITATION_43208760-fe4d-423f-99a5-0808a5915518&quot;,&quot;properties&quot;:{&quot;noteIndex&quot;:0},&quot;isEdited&quot;:false,&quot;manualOverride&quot;:{&quot;isManuallyOverridden&quot;:false,&quot;citeprocText&quot;:&quot;(Fiorentini et al., 2020; Wichchukit &amp;#38; O’Mahony, 2015)&quot;,&quot;manualOverrideText&quot;:&quot;&quot;},&quot;citationItems&quot;:[{&quot;id&quot;:&quot;dc5f27c9-3adf-3044-a71c-db60edf3176f&quot;,&quot;itemData&quot;:{&quot;type&quot;:&quot;article-journal&quot;,&quot;id&quot;:&quot;dc5f27c9-3adf-3044-a71c-db60edf3176f&quot;,&quot;title&quot;:&quot;The 9‐point hedonic scale and hedonic ranking in food science: some reappraisals and alternatives&quot;,&quot;author&quot;:[{&quot;family&quot;:&quot;Wichchukit&quot;,&quot;given&quot;:&quot;Sukanya&quot;,&quot;parse-names&quot;:false,&quot;dropping-particle&quot;:&quot;&quot;,&quot;non-dropping-particle&quot;:&quot;&quot;},{&quot;family&quot;:&quot;O'Mahony&quot;,&quot;given&quot;:&quot;Michael&quot;,&quot;parse-names&quot;:false,&quot;dropping-particle&quot;:&quot;&quot;,&quot;non-dropping-particle&quot;:&quot;&quot;}],&quot;container-title&quot;:&quot;Journal of the Science of Food and Agriculture&quot;,&quot;container-title-short&quot;:&quot;J. Sci. Food Agric.&quot;,&quot;DOI&quot;:&quot;10.1002/jsfa.6993&quot;,&quot;ISSN&quot;:&quot;0022-5142&quot;,&quot;issued&quot;:{&quot;date-parts&quot;:[[2015,8,30]]},&quot;page&quot;:&quot;2167-2178&quot;,&quot;abstract&quot;:&quot;&lt;p&gt;The 9‐point hedonic scale has been used routinely in food science, the same way for 60 years. Now, with advances in technology, data from the scale are being used for more and more complex programs for statistical analysis and modeling. Accordingly, it is worth reconsidering the presentation protocols and the analyses associated with the scale, as well as some alternatives. How the brain generates numbers and the types of numbers it generates has relevance for the choice of measurement protocols. There are alternatives to the generally used serial monadic protocol, which can be more suitable. Traditionally, the ‘words’ on the 9‐point hedonic scale are reassigned as ‘numbers’, while other ‘9‐point hedonic scales’ are purely numerical; the two are not interchangeable. Parametric statistical analysis of scaling data is examined critically and alternatives discussed. The potential of a promising alternative to scaling itself, simple ranking with a hedonic R‐Index signal detection analysis, is explored in comparison with the 9‐point hedonic scale. © 2014 Society of Chemical Industry&lt;/p&gt;&quot;,&quot;issue&quot;:&quot;11&quot;,&quot;volume&quot;:&quot;95&quot;},&quot;isTemporary&quot;:false},{&quot;id&quot;:&quot;f883c4e2-f7b9-31cf-9edd-50fb8398a541&quot;,&quot;itemData&quot;:{&quot;type&quot;:&quot;article-journal&quot;,&quot;id&quot;:&quot;f883c4e2-f7b9-31cf-9edd-50fb8398a541&quot;,&quot;title&quot;:&quot;Role of Sensory Evaluation in Consumer Acceptance of Plant-Based Meat Analogs and Meat Extenders: A Scoping Review&quot;,&quot;author&quot;:[{&quot;family&quot;:&quot;Fiorentini&quot;,&quot;given&quot;:&quot;Martina&quot;,&quot;parse-names&quot;:false,&quot;dropping-particle&quot;:&quot;&quot;,&quot;non-dropping-particle&quot;:&quot;&quot;},{&quot;family&quot;:&quot;Kinchla&quot;,&quot;given&quot;:&quot;Amanda J.&quot;,&quot;parse-names&quot;:false,&quot;dropping-particle&quot;:&quot;&quot;,&quot;non-dropping-particle&quot;:&quot;&quot;},{&quot;family&quot;:&quot;Nolden&quot;,&quot;given&quot;:&quot;Alissa A.&quot;,&quot;parse-names&quot;:false,&quot;dropping-particle&quot;:&quot;&quot;,&quot;non-dropping-particle&quot;:&quot;&quot;}],&quot;container-title&quot;:&quot;Foods&quot;,&quot;DOI&quot;:&quot;10.3390/foods9091334&quot;,&quot;ISSN&quot;:&quot;2304-8158&quot;,&quot;issued&quot;:{&quot;date-parts&quot;:[[2020,9,22]]},&quot;page&quot;:&quot;1334&quot;,&quot;abstract&quot;:&quot;&lt;p&gt;Growing demand for sustainable food has led to the development of meat analogs to satisfy flexitarians and conscious meat-eaters. Successful combinations of functional ingredients and processing methods result in the generation of meat-like sensory attributes, which are necessary to attract non-vegetarian consumers. Sensory science is a broader research field used to measure and interpret responses to product properties, which is not limited to consumer liking. Acceptance is evaluated through hedonic tests to assess the overall liking and degree of liking for individual sensory attributes. Descriptive analysis provides both qualitative and quantitative results of the product’s sensory profile. Here, original research papers are reviewed that evaluate sensory attributes of meat analogs and meat extenders through hedonic testing and/or descriptive analysis to demonstrate how these analytical approaches are important for consumer acceptance. Sensory evaluation combined with instrumental measures, such as texture and color, can be advantageous and help to improve the final product. Future applications of these methods might include integration of sensory tests during product development to better direct product processing and formulation. By conducting sensory evaluation, companies and researchers will learn valuable information regarding product attributes and overall liking that help to provide more widely accepted and sustainable foods.&lt;/p&gt;&quot;,&quot;issue&quot;:&quot;9&quot;,&quot;volume&quot;:&quot;9&quot;,&quot;container-title-short&quot;:&quot;&quot;},&quot;isTemporary&quot;:false}],&quot;citationTag&quot;:&quot;MENDELEY_CITATION_v3_eyJjaXRhdGlvbklEIjoiTUVOREVMRVlfQ0lUQVRJT05fNDMyMDg3NjAtZmU0ZC00MjNmLTk5YTUtMDgwOGE1OTE1NTE4IiwicHJvcGVydGllcyI6eyJub3RlSW5kZXgiOjB9LCJpc0VkaXRlZCI6ZmFsc2UsIm1hbnVhbE92ZXJyaWRlIjp7ImlzTWFudWFsbHlPdmVycmlkZGVuIjpmYWxzZSwiY2l0ZXByb2NUZXh0IjoiKEZpb3JlbnRpbmkgZXQgYWwuLCAyMDIwOyBXaWNoY2h1a2l0ICYjMzg7IE/igJlNYWhvbnksIDIwMTUpIiwibWFudWFsT3ZlcnJpZGVUZXh0IjoiIn0sImNpdGF0aW9uSXRlbXMiOlt7ImlkIjoiZGM1ZjI3YzktM2FkZi0zMDQ0LWE3MWMtZGI2MGVkZjMxNzZmIiwiaXRlbURhdGEiOnsidHlwZSI6ImFydGljbGUtam91cm5hbCIsImlkIjoiZGM1ZjI3YzktM2FkZi0zMDQ0LWE3MWMtZGI2MGVkZjMxNzZmIiwidGl0bGUiOiJUaGUgOeKAkHBvaW50IGhlZG9uaWMgc2NhbGUgYW5kIGhlZG9uaWMgcmFua2luZyBpbiBmb29kIHNjaWVuY2U6IHNvbWUgcmVhcHByYWlzYWxzIGFuZCBhbHRlcm5hdGl2ZXMiLCJhdXRob3IiOlt7ImZhbWlseSI6IldpY2hjaHVraXQiLCJnaXZlbiI6IlN1a2FueWEiLCJwYXJzZS1uYW1lcyI6ZmFsc2UsImRyb3BwaW5nLXBhcnRpY2xlIjoiIiwibm9uLWRyb3BwaW5nLXBhcnRpY2xlIjoiIn0seyJmYW1pbHkiOiJPJ01haG9ueSIsImdpdmVuIjoiTWljaGFlbCIsInBhcnNlLW5hbWVzIjpmYWxzZSwiZHJvcHBpbmctcGFydGljbGUiOiIiLCJub24tZHJvcHBpbmctcGFydGljbGUiOiIifV0sImNvbnRhaW5lci10aXRsZSI6IkpvdXJuYWwgb2YgdGhlIFNjaWVuY2Ugb2YgRm9vZCBhbmQgQWdyaWN1bHR1cmUiLCJjb250YWluZXItdGl0bGUtc2hvcnQiOiJKLiBTY2kuIEZvb2QgQWdyaWMuIiwiRE9JIjoiMTAuMTAwMi9qc2ZhLjY5OTMiLCJJU1NOIjoiMDAyMi01MTQyIiwiaXNzdWVkIjp7ImRhdGUtcGFydHMiOltbMjAxNSw4LDMwXV19LCJwYWdlIjoiMjE2Ny0yMTc4IiwiYWJzdHJhY3QiOiI8cD5UaGUgOeKAkHBvaW50IGhlZG9uaWMgc2NhbGUgaGFzIGJlZW4gdXNlZCByb3V0aW5lbHkgaW4gZm9vZCBzY2llbmNlLCB0aGUgc2FtZSB3YXkgZm9yIDYwIHllYXJzLiBOb3csIHdpdGggYWR2YW5jZXMgaW4gdGVjaG5vbG9neSwgZGF0YSBmcm9tIHRoZSBzY2FsZSBhcmUgYmVpbmcgdXNlZCBmb3IgbW9yZSBhbmQgbW9yZSBjb21wbGV4IHByb2dyYW1zIGZvciBzdGF0aXN0aWNhbCBhbmFseXNpcyBhbmQgbW9kZWxpbmcuIEFjY29yZGluZ2x5LCBpdCBpcyB3b3J0aCByZWNvbnNpZGVyaW5nIHRoZSBwcmVzZW50YXRpb24gcHJvdG9jb2xzIGFuZCB0aGUgYW5hbHlzZXMgYXNzb2NpYXRlZCB3aXRoIHRoZSBzY2FsZSwgYXMgd2VsbCBhcyBzb21lIGFsdGVybmF0aXZlcy4gSG93IHRoZSBicmFpbiBnZW5lcmF0ZXMgbnVtYmVycyBhbmQgdGhlIHR5cGVzIG9mIG51bWJlcnMgaXQgZ2VuZXJhdGVzIGhhcyByZWxldmFuY2UgZm9yIHRoZSBjaG9pY2Ugb2YgbWVhc3VyZW1lbnQgcHJvdG9jb2xzLiBUaGVyZSBhcmUgYWx0ZXJuYXRpdmVzIHRvIHRoZSBnZW5lcmFsbHkgdXNlZCBzZXJpYWwgbW9uYWRpYyBwcm90b2NvbCwgd2hpY2ggY2FuIGJlIG1vcmUgc3VpdGFibGUuIFRyYWRpdGlvbmFsbHksIHRoZSDigJh3b3Jkc+KAmSBvbiB0aGUgOeKAkHBvaW50IGhlZG9uaWMgc2NhbGUgYXJlIHJlYXNzaWduZWQgYXMg4oCYbnVtYmVyc+KAmSwgd2hpbGUgb3RoZXIg4oCYOeKAkHBvaW50IGhlZG9uaWMgc2NhbGVz4oCZIGFyZSBwdXJlbHkgbnVtZXJpY2FsOyB0aGUgdHdvIGFyZSBub3QgaW50ZXJjaGFuZ2VhYmxlLiBQYXJhbWV0cmljIHN0YXRpc3RpY2FsIGFuYWx5c2lzIG9mIHNjYWxpbmcgZGF0YSBpcyBleGFtaW5lZCBjcml0aWNhbGx5IGFuZCBhbHRlcm5hdGl2ZXMgZGlzY3Vzc2VkLiBUaGUgcG90ZW50aWFsIG9mIGEgcHJvbWlzaW5nIGFsdGVybmF0aXZlIHRvIHNjYWxpbmcgaXRzZWxmLCBzaW1wbGUgcmFua2luZyB3aXRoIGEgaGVkb25pYyBS4oCQSW5kZXggc2lnbmFsIGRldGVjdGlvbiBhbmFseXNpcywgaXMgZXhwbG9yZWQgaW4gY29tcGFyaXNvbiB3aXRoIHRoZSA54oCQcG9pbnQgaGVkb25pYyBzY2FsZS4gwqkgMjAxNCBTb2NpZXR5IG9mIENoZW1pY2FsIEluZHVzdHJ5PC9wPiIsImlzc3VlIjoiMTEiLCJ2b2x1bWUiOiI5NSJ9LCJpc1RlbXBvcmFyeSI6ZmFsc2V9LHsiaWQiOiJmODgzYzRlMi1mN2I5LTMxY2YtOWVkZC01MGZiODM5OGE1NDEiLCJpdGVtRGF0YSI6eyJ0eXBlIjoiYXJ0aWNsZS1qb3VybmFsIiwiaWQiOiJmODgzYzRlMi1mN2I5LTMxY2YtOWVkZC01MGZiODM5OGE1NDEiLCJ0aXRsZSI6IlJvbGUgb2YgU2Vuc29yeSBFdmFsdWF0aW9uIGluIENvbnN1bWVyIEFjY2VwdGFuY2Ugb2YgUGxhbnQtQmFzZWQgTWVhdCBBbmFsb2dzIGFuZCBNZWF0IEV4dGVuZGVyczogQSBTY29waW5nIFJldmlldyIsImF1dGhvciI6W3siZmFtaWx5IjoiRmlvcmVudGluaSIsImdpdmVuIjoiTWFydGluYSIsInBhcnNlLW5hbWVzIjpmYWxzZSwiZHJvcHBpbmctcGFydGljbGUiOiIiLCJub24tZHJvcHBpbmctcGFydGljbGUiOiIifSx7ImZhbWlseSI6IktpbmNobGEiLCJnaXZlbiI6IkFtYW5kYSBKLiIsInBhcnNlLW5hbWVzIjpmYWxzZSwiZHJvcHBpbmctcGFydGljbGUiOiIiLCJub24tZHJvcHBpbmctcGFydGljbGUiOiIifSx7ImZhbWlseSI6Ik5vbGRlbiIsImdpdmVuIjoiQWxpc3NhIEEuIiwicGFyc2UtbmFtZXMiOmZhbHNlLCJkcm9wcGluZy1wYXJ0aWNsZSI6IiIsIm5vbi1kcm9wcGluZy1wYXJ0aWNsZSI6IiJ9XSwiY29udGFpbmVyLXRpdGxlIjoiRm9vZHMiLCJET0kiOiIxMC4zMzkwL2Zvb2RzOTA5MTMzNCIsIklTU04iOiIyMzA0LTgxNTgiLCJpc3N1ZWQiOnsiZGF0ZS1wYXJ0cyI6W1syMDIwLDksMjJdXX0sInBhZ2UiOiIxMzM0IiwiYWJzdHJhY3QiOiI8cD5Hcm93aW5nIGRlbWFuZCBmb3Igc3VzdGFpbmFibGUgZm9vZCBoYXMgbGVkIHRvIHRoZSBkZXZlbG9wbWVudCBvZiBtZWF0IGFuYWxvZ3MgdG8gc2F0aXNmeSBmbGV4aXRhcmlhbnMgYW5kIGNvbnNjaW91cyBtZWF0LWVhdGVycy4gU3VjY2Vzc2Z1bCBjb21iaW5hdGlvbnMgb2YgZnVuY3Rpb25hbCBpbmdyZWRpZW50cyBhbmQgcHJvY2Vzc2luZyBtZXRob2RzIHJlc3VsdCBpbiB0aGUgZ2VuZXJhdGlvbiBvZiBtZWF0LWxpa2Ugc2Vuc29yeSBhdHRyaWJ1dGVzLCB3aGljaCBhcmUgbmVjZXNzYXJ5IHRvIGF0dHJhY3Qgbm9uLXZlZ2V0YXJpYW4gY29uc3VtZXJzLiBTZW5zb3J5IHNjaWVuY2UgaXMgYSBicm9hZGVyIHJlc2VhcmNoIGZpZWxkIHVzZWQgdG8gbWVhc3VyZSBhbmQgaW50ZXJwcmV0IHJlc3BvbnNlcyB0byBwcm9kdWN0IHByb3BlcnRpZXMsIHdoaWNoIGlzIG5vdCBsaW1pdGVkIHRvIGNvbnN1bWVyIGxpa2luZy4gQWNjZXB0YW5jZSBpcyBldmFsdWF0ZWQgdGhyb3VnaCBoZWRvbmljIHRlc3RzIHRvIGFzc2VzcyB0aGUgb3ZlcmFsbCBsaWtpbmcgYW5kIGRlZ3JlZSBvZiBsaWtpbmcgZm9yIGluZGl2aWR1YWwgc2Vuc29yeSBhdHRyaWJ1dGVzLiBEZXNjcmlwdGl2ZSBhbmFseXNpcyBwcm92aWRlcyBib3RoIHF1YWxpdGF0aXZlIGFuZCBxdWFudGl0YXRpdmUgcmVzdWx0cyBvZiB0aGUgcHJvZHVjdOKAmXMgc2Vuc29yeSBwcm9maWxlLiBIZXJlLCBvcmlnaW5hbCByZXNlYXJjaCBwYXBlcnMgYXJlIHJldmlld2VkIHRoYXQgZXZhbHVhdGUgc2Vuc29yeSBhdHRyaWJ1dGVzIG9mIG1lYXQgYW5hbG9ncyBhbmQgbWVhdCBleHRlbmRlcnMgdGhyb3VnaCBoZWRvbmljIHRlc3RpbmcgYW5kL29yIGRlc2NyaXB0aXZlIGFuYWx5c2lzIHRvIGRlbW9uc3RyYXRlIGhvdyB0aGVzZSBhbmFseXRpY2FsIGFwcHJvYWNoZXMgYXJlIGltcG9ydGFudCBmb3IgY29uc3VtZXIgYWNjZXB0YW5jZS4gU2Vuc29yeSBldmFsdWF0aW9uIGNvbWJpbmVkIHdpdGggaW5zdHJ1bWVudGFsIG1lYXN1cmVzLCBzdWNoIGFzIHRleHR1cmUgYW5kIGNvbG9yLCBjYW4gYmUgYWR2YW50YWdlb3VzIGFuZCBoZWxwIHRvIGltcHJvdmUgdGhlIGZpbmFsIHByb2R1Y3QuIEZ1dHVyZSBhcHBsaWNhdGlvbnMgb2YgdGhlc2UgbWV0aG9kcyBtaWdodCBpbmNsdWRlIGludGVncmF0aW9uIG9mIHNlbnNvcnkgdGVzdHMgZHVyaW5nIHByb2R1Y3QgZGV2ZWxvcG1lbnQgdG8gYmV0dGVyIGRpcmVjdCBwcm9kdWN0IHByb2Nlc3NpbmcgYW5kIGZvcm11bGF0aW9uLiBCeSBjb25kdWN0aW5nIHNlbnNvcnkgZXZhbHVhdGlvbiwgY29tcGFuaWVzIGFuZCByZXNlYXJjaGVycyB3aWxsIGxlYXJuIHZhbHVhYmxlIGluZm9ybWF0aW9uIHJlZ2FyZGluZyBwcm9kdWN0IGF0dHJpYnV0ZXMgYW5kIG92ZXJhbGwgbGlraW5nIHRoYXQgaGVscCB0byBwcm92aWRlIG1vcmUgd2lkZWx5IGFjY2VwdGVkIGFuZCBzdXN0YWluYWJsZSBmb29kcy48L3A+IiwiaXNzdWUiOiI5Iiwidm9sdW1lIjoiOSIsImNvbnRhaW5lci10aXRsZS1zaG9ydCI6IiJ9LCJpc1RlbXBvcmFyeSI6ZmFsc2V9XX0=&quot;},{&quot;citationID&quot;:&quot;MENDELEY_CITATION_a5a8d9e8-1c3a-4bff-841e-1d45327580ec&quot;,&quot;properties&quot;:{&quot;noteIndex&quot;:0},&quot;isEdited&quot;:false,&quot;manualOverride&quot;:{&quot;isManuallyOverridden&quot;:false,&quot;citeprocText&quot;:&quot;(Wichchukit &amp;#38; O’Mahony, 2015)&quot;,&quot;manualOverrideText&quot;:&quot;&quot;},&quot;citationItems&quot;:[{&quot;id&quot;:&quot;dc5f27c9-3adf-3044-a71c-db60edf3176f&quot;,&quot;itemData&quot;:{&quot;type&quot;:&quot;article-journal&quot;,&quot;id&quot;:&quot;dc5f27c9-3adf-3044-a71c-db60edf3176f&quot;,&quot;title&quot;:&quot;The 9‐point hedonic scale and hedonic ranking in food science: some reappraisals and alternatives&quot;,&quot;author&quot;:[{&quot;family&quot;:&quot;Wichchukit&quot;,&quot;given&quot;:&quot;Sukanya&quot;,&quot;parse-names&quot;:false,&quot;dropping-particle&quot;:&quot;&quot;,&quot;non-dropping-particle&quot;:&quot;&quot;},{&quot;family&quot;:&quot;O'Mahony&quot;,&quot;given&quot;:&quot;Michael&quot;,&quot;parse-names&quot;:false,&quot;dropping-particle&quot;:&quot;&quot;,&quot;non-dropping-particle&quot;:&quot;&quot;}],&quot;container-title&quot;:&quot;Journal of the Science of Food and Agriculture&quot;,&quot;container-title-short&quot;:&quot;J. Sci. Food Agric.&quot;,&quot;DOI&quot;:&quot;10.1002/jsfa.6993&quot;,&quot;ISSN&quot;:&quot;0022-5142&quot;,&quot;issued&quot;:{&quot;date-parts&quot;:[[2015,8,30]]},&quot;page&quot;:&quot;2167-2178&quot;,&quot;abstract&quot;:&quot;&lt;p&gt;The 9‐point hedonic scale has been used routinely in food science, the same way for 60 years. Now, with advances in technology, data from the scale are being used for more and more complex programs for statistical analysis and modeling. Accordingly, it is worth reconsidering the presentation protocols and the analyses associated with the scale, as well as some alternatives. How the brain generates numbers and the types of numbers it generates has relevance for the choice of measurement protocols. There are alternatives to the generally used serial monadic protocol, which can be more suitable. Traditionally, the ‘words’ on the 9‐point hedonic scale are reassigned as ‘numbers’, while other ‘9‐point hedonic scales’ are purely numerical; the two are not interchangeable. Parametric statistical analysis of scaling data is examined critically and alternatives discussed. The potential of a promising alternative to scaling itself, simple ranking with a hedonic R‐Index signal detection analysis, is explored in comparison with the 9‐point hedonic scale. © 2014 Society of Chemical Industry&lt;/p&gt;&quot;,&quot;issue&quot;:&quot;11&quot;,&quot;volume&quot;:&quot;95&quot;},&quot;isTemporary&quot;:false}],&quot;citationTag&quot;:&quot;MENDELEY_CITATION_v3_eyJjaXRhdGlvbklEIjoiTUVOREVMRVlfQ0lUQVRJT05fYTVhOGQ5ZTgtMWMzYS00YmZmLTg0MWUtMWQ0NTMyNzU4MGVjIiwicHJvcGVydGllcyI6eyJub3RlSW5kZXgiOjB9LCJpc0VkaXRlZCI6ZmFsc2UsIm1hbnVhbE92ZXJyaWRlIjp7ImlzTWFudWFsbHlPdmVycmlkZGVuIjpmYWxzZSwiY2l0ZXByb2NUZXh0IjoiKFdpY2hjaHVraXQgJiMzODsgT+KAmU1haG9ueSwgMjAxNSkiLCJtYW51YWxPdmVycmlkZVRleHQiOiIifSwiY2l0YXRpb25JdGVtcyI6W3siaWQiOiJkYzVmMjdjOS0zYWRmLTMwNDQtYTcxYy1kYjYwZWRmMzE3NmYiLCJpdGVtRGF0YSI6eyJ0eXBlIjoiYXJ0aWNsZS1qb3VybmFsIiwiaWQiOiJkYzVmMjdjOS0zYWRmLTMwNDQtYTcxYy1kYjYwZWRmMzE3NmYiLCJ0aXRsZSI6IlRoZSA54oCQcG9pbnQgaGVkb25pYyBzY2FsZSBhbmQgaGVkb25pYyByYW5raW5nIGluIGZvb2Qgc2NpZW5jZTogc29tZSByZWFwcHJhaXNhbHMgYW5kIGFsdGVybmF0aXZlcyIsImF1dGhvciI6W3siZmFtaWx5IjoiV2ljaGNodWtpdCIsImdpdmVuIjoiU3VrYW55YSIsInBhcnNlLW5hbWVzIjpmYWxzZSwiZHJvcHBpbmctcGFydGljbGUiOiIiLCJub24tZHJvcHBpbmctcGFydGljbGUiOiIifSx7ImZhbWlseSI6Ik8nTWFob255IiwiZ2l2ZW4iOiJNaWNoYWVsIiwicGFyc2UtbmFtZXMiOmZhbHNlLCJkcm9wcGluZy1wYXJ0aWNsZSI6IiIsIm5vbi1kcm9wcGluZy1wYXJ0aWNsZSI6IiJ9XSwiY29udGFpbmVyLXRpdGxlIjoiSm91cm5hbCBvZiB0aGUgU2NpZW5jZSBvZiBGb29kIGFuZCBBZ3JpY3VsdHVyZSIsImNvbnRhaW5lci10aXRsZS1zaG9ydCI6IkouIFNjaS4gRm9vZCBBZ3JpYy4iLCJET0kiOiIxMC4xMDAyL2pzZmEuNjk5MyIsIklTU04iOiIwMDIyLTUxNDIiLCJpc3N1ZWQiOnsiZGF0ZS1wYXJ0cyI6W1syMDE1LDgsMzBdXX0sInBhZ2UiOiIyMTY3LTIxNzgiLCJhYnN0cmFjdCI6IjxwPlRoZSA54oCQcG9pbnQgaGVkb25pYyBzY2FsZSBoYXMgYmVlbiB1c2VkIHJvdXRpbmVseSBpbiBmb29kIHNjaWVuY2UsIHRoZSBzYW1lIHdheSBmb3IgNjAgeWVhcnMuIE5vdywgd2l0aCBhZHZhbmNlcyBpbiB0ZWNobm9sb2d5LCBkYXRhIGZyb20gdGhlIHNjYWxlIGFyZSBiZWluZyB1c2VkIGZvciBtb3JlIGFuZCBtb3JlIGNvbXBsZXggcHJvZ3JhbXMgZm9yIHN0YXRpc3RpY2FsIGFuYWx5c2lzIGFuZCBtb2RlbGluZy4gQWNjb3JkaW5nbHksIGl0IGlzIHdvcnRoIHJlY29uc2lkZXJpbmcgdGhlIHByZXNlbnRhdGlvbiBwcm90b2NvbHMgYW5kIHRoZSBhbmFseXNlcyBhc3NvY2lhdGVkIHdpdGggdGhlIHNjYWxlLCBhcyB3ZWxsIGFzIHNvbWUgYWx0ZXJuYXRpdmVzLiBIb3cgdGhlIGJyYWluIGdlbmVyYXRlcyBudW1iZXJzIGFuZCB0aGUgdHlwZXMgb2YgbnVtYmVycyBpdCBnZW5lcmF0ZXMgaGFzIHJlbGV2YW5jZSBmb3IgdGhlIGNob2ljZSBvZiBtZWFzdXJlbWVudCBwcm90b2NvbHMuIFRoZXJlIGFyZSBhbHRlcm5hdGl2ZXMgdG8gdGhlIGdlbmVyYWxseSB1c2VkIHNlcmlhbCBtb25hZGljIHByb3RvY29sLCB3aGljaCBjYW4gYmUgbW9yZSBzdWl0YWJsZS4gVHJhZGl0aW9uYWxseSwgdGhlIOKAmHdvcmRz4oCZIG9uIHRoZSA54oCQcG9pbnQgaGVkb25pYyBzY2FsZSBhcmUgcmVhc3NpZ25lZCBhcyDigJhudW1iZXJz4oCZLCB3aGlsZSBvdGhlciDigJg54oCQcG9pbnQgaGVkb25pYyBzY2FsZXPigJkgYXJlIHB1cmVseSBudW1lcmljYWw7IHRoZSB0d28gYXJlIG5vdCBpbnRlcmNoYW5nZWFibGUuIFBhcmFtZXRyaWMgc3RhdGlzdGljYWwgYW5hbHlzaXMgb2Ygc2NhbGluZyBkYXRhIGlzIGV4YW1pbmVkIGNyaXRpY2FsbHkgYW5kIGFsdGVybmF0aXZlcyBkaXNjdXNzZWQuIFRoZSBwb3RlbnRpYWwgb2YgYSBwcm9taXNpbmcgYWx0ZXJuYXRpdmUgdG8gc2NhbGluZyBpdHNlbGYsIHNpbXBsZSByYW5raW5nIHdpdGggYSBoZWRvbmljIFLigJBJbmRleCBzaWduYWwgZGV0ZWN0aW9uIGFuYWx5c2lzLCBpcyBleHBsb3JlZCBpbiBjb21wYXJpc29uIHdpdGggdGhlIDnigJBwb2ludCBoZWRvbmljIHNjYWxlLiDCqSAyMDE0IFNvY2lldHkgb2YgQ2hlbWljYWwgSW5kdXN0cnk8L3A+IiwiaXNzdWUiOiIxMSIsInZvbHVtZSI6Ijk1In0sImlzVGVtcG9yYXJ5IjpmYWxzZX1dfQ==&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13694-AE43-FC43-9CAC-AD3DAA683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Copy editing.dotx</Template>
  <TotalTime>0</TotalTime>
  <Pages>14</Pages>
  <Words>7043</Words>
  <Characters>40151</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Glory</dc:creator>
  <cp:keywords/>
  <cp:lastModifiedBy>Faisal Akbar Zaenal</cp:lastModifiedBy>
  <cp:revision>2</cp:revision>
  <dcterms:created xsi:type="dcterms:W3CDTF">2026-10-04T01:43:00Z</dcterms:created>
  <dcterms:modified xsi:type="dcterms:W3CDTF">2026-10-04T01:43:00Z</dcterms:modified>
</cp:coreProperties>
</file>